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FD" w:rsidRPr="00EE26CA" w:rsidRDefault="006162FD" w:rsidP="006162FD">
      <w:pPr>
        <w:snapToGrid w:val="0"/>
        <w:spacing w:line="276" w:lineRule="auto"/>
        <w:ind w:leftChars="-1" w:left="-2"/>
        <w:jc w:val="center"/>
        <w:rPr>
          <w:rFonts w:ascii="標楷體" w:eastAsia="標楷體"/>
          <w:bCs/>
          <w:sz w:val="32"/>
          <w:szCs w:val="32"/>
        </w:rPr>
      </w:pPr>
      <w:r w:rsidRPr="00EE26CA">
        <w:rPr>
          <w:rFonts w:ascii="標楷體" w:eastAsia="標楷體" w:hint="eastAsia"/>
          <w:bCs/>
          <w:sz w:val="32"/>
          <w:szCs w:val="32"/>
        </w:rPr>
        <w:t>輔仁大學</w:t>
      </w:r>
      <w:r>
        <w:rPr>
          <w:rFonts w:ascii="標楷體" w:eastAsia="標楷體" w:hint="eastAsia"/>
          <w:bCs/>
          <w:sz w:val="32"/>
          <w:szCs w:val="32"/>
        </w:rPr>
        <w:t>產學資源整合中心</w:t>
      </w:r>
    </w:p>
    <w:p w:rsidR="006162FD" w:rsidRPr="00EE26CA" w:rsidRDefault="006162FD" w:rsidP="006162FD">
      <w:pPr>
        <w:snapToGrid w:val="0"/>
        <w:spacing w:line="276" w:lineRule="auto"/>
        <w:jc w:val="center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>產學育成合作暨</w:t>
      </w:r>
      <w:r w:rsidRPr="00EE26CA">
        <w:rPr>
          <w:rFonts w:ascii="標楷體" w:eastAsia="標楷體" w:hint="eastAsia"/>
          <w:bCs/>
          <w:sz w:val="32"/>
          <w:szCs w:val="32"/>
        </w:rPr>
        <w:t>回饋</w:t>
      </w:r>
      <w:r>
        <w:rPr>
          <w:rFonts w:ascii="標楷體" w:eastAsia="標楷體" w:hint="eastAsia"/>
          <w:bCs/>
          <w:sz w:val="32"/>
          <w:szCs w:val="32"/>
        </w:rPr>
        <w:t>意向書</w:t>
      </w:r>
    </w:p>
    <w:p w:rsidR="006162FD" w:rsidRPr="003178D4" w:rsidRDefault="006162FD" w:rsidP="006162FD">
      <w:pPr>
        <w:spacing w:line="276" w:lineRule="auto"/>
        <w:rPr>
          <w:rFonts w:eastAsia="標楷體"/>
          <w:b/>
          <w:sz w:val="28"/>
          <w:szCs w:val="28"/>
          <w:u w:val="single"/>
        </w:rPr>
      </w:pPr>
      <w:r w:rsidRPr="003178D4">
        <w:rPr>
          <w:rFonts w:eastAsia="標楷體" w:hAnsi="標楷體"/>
          <w:b/>
          <w:sz w:val="28"/>
          <w:szCs w:val="28"/>
        </w:rPr>
        <w:t>一、</w:t>
      </w:r>
      <w:r w:rsidRPr="003178D4">
        <w:rPr>
          <w:rFonts w:eastAsia="標楷體" w:hAnsi="標楷體"/>
          <w:b/>
          <w:bCs/>
          <w:sz w:val="28"/>
          <w:szCs w:val="28"/>
        </w:rPr>
        <w:t>產學合作</w:t>
      </w:r>
    </w:p>
    <w:p w:rsidR="006162FD" w:rsidRPr="001923E0" w:rsidRDefault="006162FD" w:rsidP="006162FD">
      <w:pPr>
        <w:snapToGrid w:val="0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 xml:space="preserve">1. </w:t>
      </w:r>
      <w:r w:rsidRPr="001923E0">
        <w:rPr>
          <w:rFonts w:eastAsia="標楷體" w:hAnsi="標楷體"/>
          <w:sz w:val="28"/>
        </w:rPr>
        <w:t>本</w:t>
      </w:r>
      <w:r>
        <w:rPr>
          <w:rFonts w:eastAsia="標楷體" w:hAnsi="標楷體" w:hint="eastAsia"/>
          <w:sz w:val="28"/>
        </w:rPr>
        <w:t>廠商</w:t>
      </w:r>
      <w:r w:rsidRPr="001923E0">
        <w:rPr>
          <w:rFonts w:eastAsia="標楷體" w:hAnsi="標楷體"/>
          <w:sz w:val="28"/>
        </w:rPr>
        <w:t>擬於進駐輔仁大學</w:t>
      </w:r>
      <w:r>
        <w:rPr>
          <w:rFonts w:eastAsia="標楷體" w:hAnsi="標楷體" w:hint="eastAsia"/>
          <w:sz w:val="28"/>
        </w:rPr>
        <w:t>產學資源整合中心</w:t>
      </w:r>
      <w:r w:rsidRPr="001923E0">
        <w:rPr>
          <w:rFonts w:eastAsia="標楷體" w:hAnsi="標楷體"/>
          <w:sz w:val="28"/>
        </w:rPr>
        <w:t>期間，針對下列勾選部分，進行</w:t>
      </w:r>
      <w:r>
        <w:rPr>
          <w:rFonts w:eastAsia="標楷體" w:hAnsi="標楷體" w:hint="eastAsia"/>
          <w:sz w:val="28"/>
        </w:rPr>
        <w:t>產學</w:t>
      </w:r>
      <w:r w:rsidRPr="001923E0">
        <w:rPr>
          <w:rFonts w:eastAsia="標楷體" w:hAnsi="標楷體"/>
          <w:sz w:val="28"/>
        </w:rPr>
        <w:t>合作。</w:t>
      </w:r>
    </w:p>
    <w:p w:rsidR="006162FD" w:rsidRDefault="006162FD" w:rsidP="006162FD">
      <w:pPr>
        <w:snapToGrid w:val="0"/>
        <w:spacing w:beforeLines="50" w:before="180"/>
        <w:ind w:left="284" w:hanging="284"/>
        <w:jc w:val="both"/>
        <w:rPr>
          <w:rFonts w:eastAsia="標楷體" w:hAnsi="標楷體"/>
          <w:sz w:val="28"/>
        </w:rPr>
      </w:pPr>
      <w:r>
        <w:rPr>
          <w:rFonts w:eastAsia="標楷體" w:hint="eastAsia"/>
          <w:sz w:val="28"/>
        </w:rPr>
        <w:t>□</w:t>
      </w:r>
      <w:r w:rsidRPr="001923E0"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 xml:space="preserve"> </w:t>
      </w:r>
      <w:r w:rsidRPr="001923E0">
        <w:rPr>
          <w:rFonts w:eastAsia="標楷體" w:hAnsi="標楷體"/>
          <w:sz w:val="28"/>
        </w:rPr>
        <w:t>技術</w:t>
      </w:r>
      <w:r w:rsidRPr="001923E0"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</w:t>
      </w:r>
      <w:r w:rsidRPr="001923E0">
        <w:rPr>
          <w:rFonts w:eastAsia="標楷體" w:hAnsi="標楷體"/>
          <w:sz w:val="28"/>
        </w:rPr>
        <w:t>商務（含行銷、財務、投資等）</w:t>
      </w:r>
      <w:r w:rsidRPr="001923E0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</w:t>
      </w:r>
      <w:r w:rsidRPr="001923E0">
        <w:rPr>
          <w:rFonts w:eastAsia="標楷體"/>
          <w:sz w:val="28"/>
        </w:rPr>
        <w:tab/>
      </w:r>
      <w:r w:rsidRPr="001923E0">
        <w:rPr>
          <w:rFonts w:eastAsia="標楷體" w:hAnsi="標楷體"/>
          <w:sz w:val="28"/>
        </w:rPr>
        <w:t>管理</w:t>
      </w:r>
      <w:r w:rsidRPr="001923E0"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</w:t>
      </w:r>
      <w:r w:rsidRPr="001923E0">
        <w:rPr>
          <w:rFonts w:eastAsia="標楷體" w:hAnsi="標楷體"/>
          <w:sz w:val="28"/>
        </w:rPr>
        <w:t>其它</w:t>
      </w:r>
    </w:p>
    <w:p w:rsidR="006162FD" w:rsidRDefault="006162FD" w:rsidP="006162FD">
      <w:pPr>
        <w:snapToGrid w:val="0"/>
        <w:spacing w:beforeLines="50" w:before="180"/>
        <w:ind w:left="284" w:hanging="284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預期投入產學</w:t>
      </w:r>
      <w:r w:rsidRPr="001923E0">
        <w:rPr>
          <w:rFonts w:eastAsia="標楷體" w:hAnsi="標楷體"/>
          <w:sz w:val="28"/>
        </w:rPr>
        <w:t>合作</w:t>
      </w:r>
      <w:r>
        <w:rPr>
          <w:rFonts w:eastAsia="標楷體" w:hAnsi="標楷體" w:hint="eastAsia"/>
          <w:sz w:val="28"/>
        </w:rPr>
        <w:t>預算為新台幣</w:t>
      </w:r>
      <w:r w:rsidRPr="00E4618B">
        <w:rPr>
          <w:rFonts w:eastAsia="標楷體" w:hAnsi="標楷體" w:hint="eastAsia"/>
          <w:sz w:val="28"/>
          <w:u w:val="single"/>
        </w:rPr>
        <w:t xml:space="preserve">                   </w:t>
      </w:r>
      <w:r>
        <w:rPr>
          <w:rFonts w:eastAsia="標楷體" w:hAnsi="標楷體" w:hint="eastAsia"/>
          <w:sz w:val="28"/>
        </w:rPr>
        <w:t>元整</w:t>
      </w:r>
      <w:r>
        <w:rPr>
          <w:rFonts w:eastAsia="標楷體" w:hAnsi="標楷體" w:hint="eastAsia"/>
          <w:sz w:val="28"/>
        </w:rPr>
        <w:t xml:space="preserve"> </w:t>
      </w:r>
    </w:p>
    <w:p w:rsidR="006162FD" w:rsidRDefault="006162FD" w:rsidP="006162FD">
      <w:pPr>
        <w:snapToGrid w:val="0"/>
        <w:spacing w:beforeLines="50" w:before="180"/>
        <w:ind w:left="284" w:hanging="284"/>
        <w:jc w:val="both"/>
        <w:rPr>
          <w:rFonts w:eastAsia="標楷體" w:hAnsi="標楷體"/>
          <w:sz w:val="28"/>
          <w:u w:val="single"/>
        </w:rPr>
      </w:pPr>
      <w:r>
        <w:rPr>
          <w:rFonts w:eastAsia="標楷體" w:hAnsi="標楷體" w:hint="eastAsia"/>
          <w:sz w:val="28"/>
        </w:rPr>
        <w:t>可能之產學</w:t>
      </w:r>
      <w:r w:rsidRPr="001923E0">
        <w:rPr>
          <w:rFonts w:eastAsia="標楷體" w:hAnsi="標楷體"/>
          <w:sz w:val="28"/>
        </w:rPr>
        <w:t>合作</w:t>
      </w:r>
      <w:r>
        <w:rPr>
          <w:rFonts w:eastAsia="標楷體" w:hAnsi="標楷體" w:hint="eastAsia"/>
          <w:sz w:val="28"/>
        </w:rPr>
        <w:t>內容簡述：</w:t>
      </w:r>
      <w:r>
        <w:rPr>
          <w:rFonts w:eastAsia="標楷體" w:hAnsi="標楷體" w:hint="eastAsia"/>
          <w:sz w:val="28"/>
          <w:u w:val="single"/>
        </w:rPr>
        <w:t xml:space="preserve">                                         </w:t>
      </w:r>
    </w:p>
    <w:p w:rsidR="006162FD" w:rsidRDefault="006162FD" w:rsidP="006162FD">
      <w:pPr>
        <w:snapToGrid w:val="0"/>
        <w:spacing w:beforeLines="50" w:before="180"/>
        <w:ind w:left="284" w:hanging="284"/>
        <w:jc w:val="both"/>
        <w:rPr>
          <w:rFonts w:eastAsia="標楷體" w:hAnsi="標楷體"/>
          <w:sz w:val="28"/>
          <w:u w:val="single"/>
        </w:rPr>
      </w:pPr>
      <w:r>
        <w:rPr>
          <w:rFonts w:eastAsia="標楷體" w:hAnsi="標楷體" w:hint="eastAsia"/>
          <w:sz w:val="28"/>
          <w:u w:val="single"/>
        </w:rPr>
        <w:t xml:space="preserve">                                                                 </w:t>
      </w:r>
    </w:p>
    <w:p w:rsidR="006162FD" w:rsidRDefault="006162FD" w:rsidP="006162FD">
      <w:pPr>
        <w:snapToGrid w:val="0"/>
        <w:spacing w:beforeLines="50" w:before="180"/>
        <w:ind w:left="284" w:hanging="284"/>
        <w:jc w:val="both"/>
        <w:rPr>
          <w:rFonts w:eastAsia="標楷體" w:hAnsi="標楷體"/>
          <w:sz w:val="28"/>
          <w:u w:val="single"/>
        </w:rPr>
      </w:pPr>
      <w:r>
        <w:rPr>
          <w:rFonts w:eastAsia="標楷體" w:hAnsi="標楷體" w:hint="eastAsia"/>
          <w:sz w:val="28"/>
          <w:u w:val="single"/>
        </w:rPr>
        <w:t xml:space="preserve">                                                                 </w:t>
      </w:r>
    </w:p>
    <w:p w:rsidR="006162FD" w:rsidRDefault="006162FD" w:rsidP="006162FD">
      <w:pPr>
        <w:snapToGrid w:val="0"/>
        <w:spacing w:beforeLines="50" w:before="180"/>
        <w:ind w:left="284" w:hanging="284"/>
        <w:jc w:val="both"/>
        <w:rPr>
          <w:rFonts w:eastAsia="標楷體" w:hAnsi="標楷體"/>
          <w:sz w:val="28"/>
          <w:u w:val="single"/>
        </w:rPr>
      </w:pPr>
      <w:r>
        <w:rPr>
          <w:rFonts w:eastAsia="標楷體" w:hAnsi="標楷體" w:hint="eastAsia"/>
          <w:sz w:val="28"/>
          <w:u w:val="single"/>
        </w:rPr>
        <w:t xml:space="preserve">                                                                 </w:t>
      </w:r>
    </w:p>
    <w:p w:rsidR="006162FD" w:rsidRDefault="006162FD" w:rsidP="006162FD">
      <w:pPr>
        <w:snapToGrid w:val="0"/>
        <w:spacing w:beforeLines="50" w:before="180"/>
        <w:ind w:left="284" w:hanging="28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2. </w:t>
      </w:r>
      <w:r>
        <w:rPr>
          <w:rFonts w:eastAsia="標楷體" w:hint="eastAsia"/>
          <w:sz w:val="28"/>
        </w:rPr>
        <w:t>培育輔導與產學</w:t>
      </w:r>
      <w:r w:rsidRPr="001923E0">
        <w:rPr>
          <w:rFonts w:eastAsia="標楷體" w:hAnsi="標楷體"/>
          <w:sz w:val="28"/>
        </w:rPr>
        <w:t>合作對象</w:t>
      </w:r>
      <w:r>
        <w:rPr>
          <w:rFonts w:eastAsia="標楷體" w:hAnsi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未定，需由中心協助尋找。</w:t>
      </w:r>
    </w:p>
    <w:p w:rsidR="006162FD" w:rsidRPr="001923E0" w:rsidRDefault="006162FD" w:rsidP="006162FD">
      <w:pPr>
        <w:snapToGrid w:val="0"/>
        <w:spacing w:beforeLines="50" w:before="180"/>
        <w:ind w:left="252" w:firstLine="331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  </w:t>
      </w:r>
      <w:r>
        <w:rPr>
          <w:rFonts w:eastAsia="標楷體" w:hint="eastAsia"/>
          <w:sz w:val="28"/>
        </w:rPr>
        <w:t>系</w:t>
      </w:r>
      <w:r>
        <w:rPr>
          <w:rFonts w:eastAsia="標楷體" w:hint="eastAsia"/>
          <w:sz w:val="28"/>
          <w:u w:val="single"/>
        </w:rPr>
        <w:t xml:space="preserve">            </w:t>
      </w:r>
      <w:r>
        <w:rPr>
          <w:rFonts w:eastAsia="標楷體" w:hint="eastAsia"/>
          <w:sz w:val="28"/>
        </w:rPr>
        <w:t>老師</w:t>
      </w:r>
    </w:p>
    <w:p w:rsidR="006162FD" w:rsidRPr="003178D4" w:rsidRDefault="006162FD" w:rsidP="006162FD">
      <w:pPr>
        <w:rPr>
          <w:rFonts w:eastAsia="標楷體" w:hAnsi="標楷體"/>
          <w:b/>
          <w:bCs/>
          <w:sz w:val="28"/>
          <w:szCs w:val="28"/>
        </w:rPr>
      </w:pPr>
      <w:r w:rsidRPr="003178D4">
        <w:rPr>
          <w:rFonts w:eastAsia="標楷體" w:hAnsi="標楷體" w:hint="eastAsia"/>
          <w:b/>
          <w:sz w:val="28"/>
          <w:szCs w:val="28"/>
        </w:rPr>
        <w:t>二</w:t>
      </w:r>
      <w:r w:rsidRPr="003178D4">
        <w:rPr>
          <w:rFonts w:eastAsia="標楷體" w:hAnsi="標楷體"/>
          <w:b/>
          <w:sz w:val="28"/>
          <w:szCs w:val="28"/>
        </w:rPr>
        <w:t>、</w:t>
      </w:r>
      <w:r w:rsidRPr="00AF5E35">
        <w:rPr>
          <w:rFonts w:eastAsia="標楷體" w:hAnsi="標楷體" w:hint="eastAsia"/>
          <w:b/>
          <w:bCs/>
          <w:sz w:val="28"/>
          <w:szCs w:val="28"/>
        </w:rPr>
        <w:t>進駐廠商</w:t>
      </w:r>
      <w:r w:rsidRPr="003178D4">
        <w:rPr>
          <w:rFonts w:eastAsia="標楷體" w:hAnsi="標楷體" w:hint="eastAsia"/>
          <w:b/>
          <w:bCs/>
          <w:sz w:val="28"/>
          <w:szCs w:val="28"/>
        </w:rPr>
        <w:t>回饋</w:t>
      </w:r>
    </w:p>
    <w:p w:rsidR="006162FD" w:rsidRPr="001923E0" w:rsidRDefault="006162FD" w:rsidP="006162FD">
      <w:pPr>
        <w:rPr>
          <w:rFonts w:eastAsia="標楷體"/>
          <w:sz w:val="28"/>
          <w:u w:val="single"/>
        </w:rPr>
      </w:pPr>
      <w:r w:rsidRPr="001923E0">
        <w:rPr>
          <w:rFonts w:eastAsia="標楷體" w:hAnsi="標楷體"/>
          <w:sz w:val="28"/>
        </w:rPr>
        <w:t>本</w:t>
      </w:r>
      <w:r>
        <w:rPr>
          <w:rFonts w:eastAsia="標楷體" w:hAnsi="標楷體" w:hint="eastAsia"/>
          <w:sz w:val="28"/>
        </w:rPr>
        <w:t>廠商在進駐後</w:t>
      </w:r>
      <w:r w:rsidRPr="001923E0">
        <w:rPr>
          <w:rFonts w:eastAsia="標楷體" w:hAnsi="標楷體"/>
          <w:sz w:val="28"/>
        </w:rPr>
        <w:t>擬</w:t>
      </w:r>
      <w:r>
        <w:rPr>
          <w:rFonts w:eastAsia="標楷體" w:hAnsi="標楷體" w:hint="eastAsia"/>
          <w:sz w:val="28"/>
        </w:rPr>
        <w:t>以</w:t>
      </w:r>
      <w:r w:rsidRPr="001923E0">
        <w:rPr>
          <w:rFonts w:eastAsia="標楷體" w:hAnsi="標楷體"/>
          <w:sz w:val="28"/>
        </w:rPr>
        <w:t>下列</w:t>
      </w:r>
      <w:r>
        <w:rPr>
          <w:rFonts w:eastAsia="標楷體" w:hAnsi="標楷體" w:hint="eastAsia"/>
          <w:sz w:val="28"/>
        </w:rPr>
        <w:t>方式擇一回饋</w:t>
      </w:r>
      <w:r w:rsidRPr="001923E0">
        <w:rPr>
          <w:rFonts w:eastAsia="標楷體" w:hAnsi="標楷體"/>
          <w:sz w:val="28"/>
        </w:rPr>
        <w:t>。</w:t>
      </w:r>
    </w:p>
    <w:p w:rsidR="006162FD" w:rsidRDefault="006162FD" w:rsidP="006162FD">
      <w:pPr>
        <w:snapToGrid w:val="0"/>
        <w:ind w:left="770" w:hangingChars="275" w:hanging="770"/>
        <w:jc w:val="both"/>
        <w:rPr>
          <w:rFonts w:ascii="標楷體" w:eastAsia="標楷體"/>
          <w:sz w:val="28"/>
          <w:szCs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</w:t>
      </w:r>
      <w:r w:rsidRPr="00ED7484">
        <w:rPr>
          <w:rFonts w:eastAsia="標楷體" w:hint="eastAsia"/>
          <w:b/>
          <w:sz w:val="28"/>
        </w:rPr>
        <w:t>1.</w:t>
      </w:r>
      <w:r>
        <w:rPr>
          <w:rFonts w:eastAsia="標楷體" w:hint="eastAsia"/>
          <w:b/>
          <w:sz w:val="28"/>
        </w:rPr>
        <w:t xml:space="preserve"> </w:t>
      </w:r>
      <w:r w:rsidRPr="00E82127">
        <w:rPr>
          <w:rFonts w:ascii="標楷體" w:eastAsia="標楷體" w:hint="eastAsia"/>
          <w:b/>
          <w:sz w:val="28"/>
          <w:szCs w:val="28"/>
        </w:rPr>
        <w:t>提供</w:t>
      </w:r>
      <w:r w:rsidRPr="003178D4">
        <w:rPr>
          <w:rFonts w:ascii="標楷體" w:eastAsia="標楷體" w:hAnsi="標楷體" w:cs="新細明體" w:hint="eastAsia"/>
          <w:b/>
          <w:sz w:val="28"/>
          <w:szCs w:val="28"/>
        </w:rPr>
        <w:t>實收資本額</w:t>
      </w:r>
      <w:r w:rsidRPr="003178D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178D4">
        <w:rPr>
          <w:rFonts w:eastAsia="標楷體"/>
          <w:b/>
          <w:sz w:val="28"/>
          <w:szCs w:val="28"/>
        </w:rPr>
        <w:t>%</w:t>
      </w:r>
      <w:r w:rsidRPr="003178D4">
        <w:rPr>
          <w:rFonts w:ascii="標楷體" w:eastAsia="標楷體" w:hAnsi="標楷體" w:cs="新細明體" w:hint="eastAsia"/>
          <w:b/>
          <w:sz w:val="28"/>
          <w:szCs w:val="28"/>
        </w:rPr>
        <w:t>之</w:t>
      </w:r>
      <w:r w:rsidRPr="00E82127">
        <w:rPr>
          <w:rFonts w:ascii="標楷體" w:eastAsia="標楷體" w:hint="eastAsia"/>
          <w:b/>
          <w:sz w:val="28"/>
          <w:szCs w:val="28"/>
        </w:rPr>
        <w:t>股</w:t>
      </w:r>
      <w:r>
        <w:rPr>
          <w:rFonts w:ascii="標楷體" w:eastAsia="標楷體" w:hint="eastAsia"/>
          <w:b/>
          <w:sz w:val="28"/>
          <w:szCs w:val="28"/>
        </w:rPr>
        <w:t>權</w:t>
      </w:r>
      <w:r w:rsidRPr="00E82127">
        <w:rPr>
          <w:rFonts w:ascii="標楷體" w:eastAsia="標楷體" w:hint="eastAsia"/>
          <w:b/>
          <w:sz w:val="28"/>
          <w:szCs w:val="28"/>
        </w:rPr>
        <w:t>為回饋：</w:t>
      </w:r>
      <w:r w:rsidRPr="00E82127">
        <w:rPr>
          <w:rFonts w:ascii="標楷體" w:eastAsia="標楷體" w:hint="eastAsia"/>
          <w:sz w:val="28"/>
          <w:szCs w:val="28"/>
        </w:rPr>
        <w:t>於簽約期滿前交付實收資本額特定比例(不超過</w:t>
      </w:r>
      <w:r>
        <w:rPr>
          <w:rFonts w:ascii="標楷體" w:eastAsia="標楷體" w:hint="eastAsia"/>
          <w:sz w:val="28"/>
          <w:szCs w:val="28"/>
        </w:rPr>
        <w:t>10</w:t>
      </w:r>
      <w:r w:rsidRPr="00E82127">
        <w:rPr>
          <w:rFonts w:ascii="標楷體" w:eastAsia="標楷體" w:hint="eastAsia"/>
          <w:sz w:val="28"/>
          <w:szCs w:val="28"/>
        </w:rPr>
        <w:t>%為原則)</w:t>
      </w:r>
      <w:r>
        <w:rPr>
          <w:rFonts w:ascii="標楷體" w:eastAsia="標楷體" w:hint="eastAsia"/>
          <w:sz w:val="28"/>
          <w:szCs w:val="28"/>
        </w:rPr>
        <w:t>之股份回饋輔仁大學產學資源整合中心</w:t>
      </w:r>
      <w:r w:rsidRPr="00E82127">
        <w:rPr>
          <w:rFonts w:ascii="標楷體" w:eastAsia="標楷體" w:hint="eastAsia"/>
          <w:sz w:val="28"/>
          <w:szCs w:val="28"/>
        </w:rPr>
        <w:t>。實際比例由雙方議定</w:t>
      </w:r>
      <w:r w:rsidRPr="00E82127">
        <w:rPr>
          <w:rFonts w:ascii="標楷體" w:eastAsia="標楷體" w:hAnsi="標楷體" w:hint="eastAsia"/>
          <w:sz w:val="28"/>
          <w:szCs w:val="28"/>
        </w:rPr>
        <w:t>之，並立約於培育合約中</w:t>
      </w:r>
      <w:r w:rsidRPr="00E82127">
        <w:rPr>
          <w:rFonts w:ascii="標楷體" w:eastAsia="標楷體" w:hint="eastAsia"/>
          <w:sz w:val="28"/>
          <w:szCs w:val="28"/>
        </w:rPr>
        <w:t>。</w:t>
      </w:r>
    </w:p>
    <w:p w:rsidR="006162FD" w:rsidRPr="00E82127" w:rsidRDefault="006162FD" w:rsidP="006162FD">
      <w:pPr>
        <w:snapToGrid w:val="0"/>
        <w:ind w:left="770" w:hangingChars="275" w:hanging="77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</w:t>
      </w:r>
      <w:r w:rsidRPr="00ED7484">
        <w:rPr>
          <w:rFonts w:eastAsia="標楷體" w:hint="eastAsia"/>
          <w:b/>
          <w:sz w:val="28"/>
        </w:rPr>
        <w:t>2.</w:t>
      </w:r>
      <w:r>
        <w:rPr>
          <w:rFonts w:eastAsia="標楷體" w:hint="eastAsia"/>
          <w:b/>
          <w:sz w:val="28"/>
        </w:rPr>
        <w:t xml:space="preserve"> </w:t>
      </w:r>
      <w:r w:rsidRPr="00ED7484">
        <w:rPr>
          <w:rFonts w:ascii="標楷體" w:eastAsia="標楷體" w:hAnsi="標楷體" w:hint="eastAsia"/>
          <w:b/>
          <w:sz w:val="28"/>
          <w:szCs w:val="28"/>
        </w:rPr>
        <w:t>價</w:t>
      </w:r>
      <w:r w:rsidRPr="00E82127">
        <w:rPr>
          <w:rFonts w:ascii="標楷體" w:eastAsia="標楷體" w:hAnsi="標楷體" w:hint="eastAsia"/>
          <w:b/>
          <w:sz w:val="28"/>
          <w:szCs w:val="28"/>
        </w:rPr>
        <w:t>值</w:t>
      </w:r>
      <w:r w:rsidRPr="00AF5E35">
        <w:rPr>
          <w:rFonts w:ascii="標楷體" w:eastAsia="標楷體" w:hAnsi="標楷體" w:hint="eastAsia"/>
          <w:b/>
          <w:sz w:val="28"/>
          <w:szCs w:val="28"/>
        </w:rPr>
        <w:t>不低於</w:t>
      </w:r>
      <w:r w:rsidRPr="00E82127">
        <w:rPr>
          <w:rFonts w:ascii="標楷體" w:eastAsia="標楷體" w:hAnsi="標楷體" w:hint="eastAsia"/>
          <w:b/>
          <w:sz w:val="28"/>
          <w:szCs w:val="28"/>
        </w:rPr>
        <w:t>前述方法之現金回饋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82127">
        <w:rPr>
          <w:rFonts w:ascii="標楷體" w:eastAsia="標楷體" w:hAnsi="標楷體" w:hint="eastAsia"/>
          <w:sz w:val="28"/>
          <w:szCs w:val="28"/>
        </w:rPr>
        <w:t>實際</w:t>
      </w:r>
      <w:r>
        <w:rPr>
          <w:rFonts w:ascii="標楷體" w:eastAsia="標楷體" w:hAnsi="標楷體" w:hint="eastAsia"/>
          <w:sz w:val="28"/>
          <w:szCs w:val="28"/>
        </w:rPr>
        <w:t>金額</w:t>
      </w:r>
      <w:r w:rsidRPr="00E82127">
        <w:rPr>
          <w:rFonts w:ascii="標楷體" w:eastAsia="標楷體" w:hAnsi="標楷體" w:hint="eastAsia"/>
          <w:sz w:val="28"/>
          <w:szCs w:val="28"/>
        </w:rPr>
        <w:t>由雙方議定之，並立約於培育合約中。</w:t>
      </w:r>
    </w:p>
    <w:p w:rsidR="006162FD" w:rsidRDefault="006162FD" w:rsidP="006162FD">
      <w:pPr>
        <w:snapToGrid w:val="0"/>
        <w:spacing w:afterLines="50" w:after="1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</w:t>
      </w:r>
      <w:r w:rsidRPr="00ED7484">
        <w:rPr>
          <w:rFonts w:eastAsia="標楷體" w:hint="eastAsia"/>
          <w:b/>
          <w:sz w:val="28"/>
        </w:rPr>
        <w:t>3.</w:t>
      </w:r>
      <w:r>
        <w:rPr>
          <w:rFonts w:eastAsia="標楷體" w:hint="eastAsia"/>
          <w:b/>
          <w:sz w:val="28"/>
        </w:rPr>
        <w:t xml:space="preserve"> </w:t>
      </w:r>
      <w:r>
        <w:rPr>
          <w:rFonts w:ascii="標楷體" w:eastAsia="標楷體" w:hint="eastAsia"/>
          <w:b/>
          <w:sz w:val="28"/>
          <w:szCs w:val="28"/>
        </w:rPr>
        <w:t>其他</w:t>
      </w:r>
      <w:r w:rsidRPr="00E82127">
        <w:rPr>
          <w:rFonts w:ascii="標楷體" w:eastAsia="標楷體" w:hint="eastAsia"/>
          <w:b/>
          <w:sz w:val="28"/>
          <w:szCs w:val="28"/>
        </w:rPr>
        <w:t>回饋辦法：</w:t>
      </w:r>
    </w:p>
    <w:p w:rsidR="006162FD" w:rsidRDefault="006162FD" w:rsidP="006162FD">
      <w:pPr>
        <w:snapToGrid w:val="0"/>
        <w:spacing w:beforeLines="50" w:before="180"/>
        <w:ind w:left="284" w:hanging="284"/>
        <w:jc w:val="both"/>
        <w:rPr>
          <w:rFonts w:eastAsia="標楷體" w:hAnsi="標楷體"/>
          <w:sz w:val="28"/>
          <w:u w:val="single"/>
        </w:rPr>
      </w:pPr>
      <w:r>
        <w:rPr>
          <w:rFonts w:eastAsia="標楷體" w:hAnsi="標楷體" w:hint="eastAsia"/>
          <w:sz w:val="28"/>
        </w:rPr>
        <w:t>回饋方式簡述：</w:t>
      </w:r>
      <w:r>
        <w:rPr>
          <w:rFonts w:eastAsia="標楷體" w:hAnsi="標楷體" w:hint="eastAsia"/>
          <w:sz w:val="28"/>
          <w:u w:val="single"/>
        </w:rPr>
        <w:t xml:space="preserve">                                                   </w:t>
      </w:r>
    </w:p>
    <w:p w:rsidR="006162FD" w:rsidRDefault="006162FD" w:rsidP="006162FD">
      <w:pPr>
        <w:snapToGrid w:val="0"/>
        <w:spacing w:beforeLines="50" w:before="180"/>
        <w:ind w:left="284" w:hanging="284"/>
        <w:jc w:val="both"/>
        <w:rPr>
          <w:rFonts w:eastAsia="標楷體" w:hAnsi="標楷體"/>
          <w:sz w:val="28"/>
          <w:u w:val="single"/>
        </w:rPr>
      </w:pPr>
      <w:r>
        <w:rPr>
          <w:rFonts w:eastAsia="標楷體" w:hAnsi="標楷體" w:hint="eastAsia"/>
          <w:sz w:val="28"/>
          <w:u w:val="single"/>
        </w:rPr>
        <w:t xml:space="preserve">                                                                 </w:t>
      </w:r>
    </w:p>
    <w:p w:rsidR="006162FD" w:rsidRPr="003178D4" w:rsidRDefault="006162FD" w:rsidP="006162FD">
      <w:pPr>
        <w:snapToGrid w:val="0"/>
        <w:spacing w:beforeLines="50" w:before="180" w:line="360" w:lineRule="auto"/>
        <w:ind w:left="284" w:hanging="284"/>
        <w:jc w:val="both"/>
        <w:rPr>
          <w:rFonts w:eastAsia="標楷體" w:hAnsi="標楷體"/>
          <w:sz w:val="28"/>
          <w:u w:val="single"/>
        </w:rPr>
      </w:pPr>
      <w:r>
        <w:rPr>
          <w:rFonts w:eastAsia="標楷體" w:hAnsi="標楷體" w:hint="eastAsia"/>
          <w:sz w:val="28"/>
          <w:u w:val="single"/>
        </w:rPr>
        <w:t xml:space="preserve">                                                                 </w:t>
      </w:r>
    </w:p>
    <w:p w:rsidR="006162FD" w:rsidRDefault="006162FD" w:rsidP="006162FD">
      <w:pPr>
        <w:tabs>
          <w:tab w:val="left" w:pos="4740"/>
        </w:tabs>
        <w:wordWrap w:val="0"/>
        <w:snapToGrid w:val="0"/>
        <w:spacing w:line="360" w:lineRule="auto"/>
        <w:ind w:right="29"/>
        <w:jc w:val="right"/>
        <w:rPr>
          <w:rFonts w:eastAsia="標楷體"/>
          <w:sz w:val="28"/>
          <w:szCs w:val="28"/>
        </w:rPr>
      </w:pPr>
    </w:p>
    <w:p w:rsidR="006162FD" w:rsidRPr="003178D4" w:rsidRDefault="006162FD" w:rsidP="006162FD">
      <w:pPr>
        <w:tabs>
          <w:tab w:val="left" w:pos="4740"/>
        </w:tabs>
        <w:wordWrap w:val="0"/>
        <w:snapToGrid w:val="0"/>
        <w:spacing w:line="360" w:lineRule="auto"/>
        <w:ind w:right="589" w:firstLineChars="1550" w:firstLine="43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廠</w:t>
      </w:r>
      <w:r>
        <w:rPr>
          <w:rFonts w:eastAsia="標楷體"/>
          <w:sz w:val="28"/>
          <w:szCs w:val="28"/>
        </w:rPr>
        <w:t>商</w:t>
      </w:r>
      <w:r w:rsidRPr="003178D4">
        <w:rPr>
          <w:rFonts w:eastAsia="標楷體" w:hint="eastAsia"/>
          <w:sz w:val="28"/>
          <w:szCs w:val="28"/>
        </w:rPr>
        <w:t>名稱：</w:t>
      </w:r>
    </w:p>
    <w:p w:rsidR="006162FD" w:rsidRDefault="006162FD" w:rsidP="006162FD">
      <w:pPr>
        <w:tabs>
          <w:tab w:val="left" w:pos="4740"/>
        </w:tabs>
        <w:snapToGrid w:val="0"/>
        <w:spacing w:line="360" w:lineRule="auto"/>
        <w:ind w:right="589" w:firstLineChars="1550" w:firstLine="4340"/>
        <w:rPr>
          <w:rFonts w:eastAsia="標楷體"/>
          <w:sz w:val="28"/>
          <w:szCs w:val="28"/>
          <w:u w:val="single"/>
        </w:rPr>
      </w:pPr>
      <w:r w:rsidRPr="003178D4">
        <w:rPr>
          <w:rFonts w:eastAsia="標楷體" w:hint="eastAsia"/>
          <w:sz w:val="28"/>
          <w:szCs w:val="28"/>
        </w:rPr>
        <w:t>負</w:t>
      </w:r>
      <w:r w:rsidRPr="003178D4">
        <w:rPr>
          <w:rFonts w:eastAsia="標楷體" w:hint="eastAsia"/>
          <w:sz w:val="28"/>
          <w:szCs w:val="28"/>
        </w:rPr>
        <w:t xml:space="preserve"> </w:t>
      </w:r>
      <w:r w:rsidRPr="003178D4">
        <w:rPr>
          <w:rFonts w:eastAsia="標楷體" w:hint="eastAsia"/>
          <w:sz w:val="28"/>
          <w:szCs w:val="28"/>
        </w:rPr>
        <w:t>責</w:t>
      </w:r>
      <w:r w:rsidRPr="003178D4">
        <w:rPr>
          <w:rFonts w:eastAsia="標楷體" w:hint="eastAsia"/>
          <w:sz w:val="28"/>
          <w:szCs w:val="28"/>
        </w:rPr>
        <w:t xml:space="preserve"> </w:t>
      </w:r>
      <w:r w:rsidRPr="003178D4">
        <w:rPr>
          <w:rFonts w:eastAsia="標楷體" w:hint="eastAsia"/>
          <w:sz w:val="28"/>
          <w:szCs w:val="28"/>
        </w:rPr>
        <w:t>人：</w:t>
      </w:r>
    </w:p>
    <w:p w:rsidR="006162FD" w:rsidRPr="003178D4" w:rsidRDefault="006162FD" w:rsidP="006162FD">
      <w:pPr>
        <w:tabs>
          <w:tab w:val="left" w:pos="4740"/>
        </w:tabs>
        <w:snapToGrid w:val="0"/>
        <w:spacing w:line="360" w:lineRule="auto"/>
        <w:ind w:right="29"/>
        <w:jc w:val="right"/>
        <w:rPr>
          <w:rFonts w:eastAsia="標楷體"/>
          <w:sz w:val="28"/>
          <w:szCs w:val="28"/>
        </w:rPr>
      </w:pPr>
      <w:r w:rsidRPr="003178D4">
        <w:rPr>
          <w:rFonts w:eastAsia="標楷體" w:hint="eastAsia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大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小章用印處</w:t>
      </w:r>
      <w:r>
        <w:rPr>
          <w:rFonts w:eastAsia="標楷體" w:hint="eastAsia"/>
          <w:sz w:val="28"/>
          <w:szCs w:val="28"/>
        </w:rPr>
        <w:t>)</w:t>
      </w:r>
    </w:p>
    <w:p w:rsidR="001044D2" w:rsidRPr="006162FD" w:rsidRDefault="006162FD" w:rsidP="006162FD">
      <w:pPr>
        <w:snapToGrid w:val="0"/>
        <w:jc w:val="distribute"/>
        <w:rPr>
          <w:rFonts w:eastAsia="標楷體" w:hint="eastAsia"/>
          <w:sz w:val="28"/>
          <w:szCs w:val="28"/>
        </w:rPr>
      </w:pPr>
      <w:r w:rsidRPr="003178D4">
        <w:rPr>
          <w:rFonts w:eastAsia="標楷體" w:hint="eastAsia"/>
          <w:sz w:val="28"/>
          <w:szCs w:val="28"/>
        </w:rPr>
        <w:t>中華民國</w:t>
      </w:r>
      <w:r w:rsidRPr="003178D4">
        <w:rPr>
          <w:rFonts w:eastAsia="標楷體" w:hint="eastAsia"/>
          <w:sz w:val="28"/>
          <w:szCs w:val="28"/>
        </w:rPr>
        <w:t xml:space="preserve">  </w:t>
      </w:r>
      <w:r w:rsidRPr="003178D4">
        <w:rPr>
          <w:rFonts w:eastAsia="標楷體" w:hint="eastAsia"/>
          <w:sz w:val="28"/>
          <w:szCs w:val="28"/>
        </w:rPr>
        <w:t>年　　月　　日</w:t>
      </w:r>
      <w:bookmarkStart w:id="0" w:name="_GoBack"/>
      <w:bookmarkEnd w:id="0"/>
    </w:p>
    <w:sectPr w:rsidR="001044D2" w:rsidRPr="006162FD" w:rsidSect="00E4618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24" w:rsidRDefault="00F93F24" w:rsidP="001923E0">
      <w:r>
        <w:separator/>
      </w:r>
    </w:p>
  </w:endnote>
  <w:endnote w:type="continuationSeparator" w:id="0">
    <w:p w:rsidR="00F93F24" w:rsidRDefault="00F93F24" w:rsidP="0019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24" w:rsidRDefault="00F93F24" w:rsidP="001923E0">
      <w:r>
        <w:separator/>
      </w:r>
    </w:p>
  </w:footnote>
  <w:footnote w:type="continuationSeparator" w:id="0">
    <w:p w:rsidR="00F93F24" w:rsidRDefault="00F93F24" w:rsidP="0019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26"/>
    <w:rsid w:val="001044D2"/>
    <w:rsid w:val="00130956"/>
    <w:rsid w:val="0015145E"/>
    <w:rsid w:val="00167995"/>
    <w:rsid w:val="001923E0"/>
    <w:rsid w:val="002D6A31"/>
    <w:rsid w:val="003119F4"/>
    <w:rsid w:val="003178D4"/>
    <w:rsid w:val="00326B04"/>
    <w:rsid w:val="003F1E82"/>
    <w:rsid w:val="00416C4B"/>
    <w:rsid w:val="00536FC3"/>
    <w:rsid w:val="00583E5A"/>
    <w:rsid w:val="006162FD"/>
    <w:rsid w:val="00623D75"/>
    <w:rsid w:val="0062650E"/>
    <w:rsid w:val="006A6EDC"/>
    <w:rsid w:val="006B0B26"/>
    <w:rsid w:val="00743103"/>
    <w:rsid w:val="007B2655"/>
    <w:rsid w:val="007E020F"/>
    <w:rsid w:val="008012C5"/>
    <w:rsid w:val="008114FD"/>
    <w:rsid w:val="008D6EC7"/>
    <w:rsid w:val="009008E6"/>
    <w:rsid w:val="00933C10"/>
    <w:rsid w:val="00A05799"/>
    <w:rsid w:val="00AB1B51"/>
    <w:rsid w:val="00AF5E35"/>
    <w:rsid w:val="00B35CA2"/>
    <w:rsid w:val="00B368CF"/>
    <w:rsid w:val="00B41C6D"/>
    <w:rsid w:val="00B739FE"/>
    <w:rsid w:val="00BC6D26"/>
    <w:rsid w:val="00C30AA7"/>
    <w:rsid w:val="00C461E6"/>
    <w:rsid w:val="00CC33DD"/>
    <w:rsid w:val="00CC55B3"/>
    <w:rsid w:val="00CF30C6"/>
    <w:rsid w:val="00D83CF5"/>
    <w:rsid w:val="00D90654"/>
    <w:rsid w:val="00DB460D"/>
    <w:rsid w:val="00DE1B78"/>
    <w:rsid w:val="00E4618B"/>
    <w:rsid w:val="00E8117F"/>
    <w:rsid w:val="00E82127"/>
    <w:rsid w:val="00EB7B4B"/>
    <w:rsid w:val="00ED7484"/>
    <w:rsid w:val="00EE2E39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A4FED"/>
  <w15:chartTrackingRefBased/>
  <w15:docId w15:val="{63AE43A9-F2CC-485E-BE24-9687482E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2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923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2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923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FJUIIC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Vinsig</dc:creator>
  <cp:keywords/>
  <cp:lastModifiedBy>msi-B450M</cp:lastModifiedBy>
  <cp:revision>3</cp:revision>
  <cp:lastPrinted>2020-09-08T00:56:00Z</cp:lastPrinted>
  <dcterms:created xsi:type="dcterms:W3CDTF">2021-11-08T03:40:00Z</dcterms:created>
  <dcterms:modified xsi:type="dcterms:W3CDTF">2022-11-24T04:32:00Z</dcterms:modified>
</cp:coreProperties>
</file>