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F9" w:rsidRDefault="00490A73">
      <w:pPr>
        <w:spacing w:after="203"/>
        <w:ind w:right="67"/>
        <w:jc w:val="center"/>
      </w:pPr>
      <w:bookmarkStart w:id="0" w:name="_GoBack"/>
      <w:bookmarkEnd w:id="0"/>
      <w:r>
        <w:rPr>
          <w:sz w:val="32"/>
        </w:rPr>
        <w:t>2015第四屆創新創業大賽港澳</w:t>
      </w:r>
      <w:proofErr w:type="gramStart"/>
      <w:r>
        <w:rPr>
          <w:sz w:val="32"/>
        </w:rPr>
        <w:t>臺</w:t>
      </w:r>
      <w:proofErr w:type="gramEnd"/>
      <w:r>
        <w:rPr>
          <w:sz w:val="32"/>
        </w:rPr>
        <w:t xml:space="preserve">賽 </w:t>
      </w:r>
    </w:p>
    <w:p w:rsidR="007A27F9" w:rsidRDefault="00490A73">
      <w:pPr>
        <w:spacing w:after="203"/>
        <w:ind w:right="62"/>
        <w:jc w:val="center"/>
      </w:pPr>
      <w:r>
        <w:rPr>
          <w:sz w:val="32"/>
        </w:rPr>
        <w:t xml:space="preserve">暨第二屆兩岸四地大學生創新創業競賽 公告 </w:t>
      </w:r>
    </w:p>
    <w:p w:rsidR="00463704" w:rsidRPr="00463704" w:rsidRDefault="00463704">
      <w:pPr>
        <w:spacing w:after="126"/>
        <w:ind w:left="98" w:firstLine="0"/>
        <w:jc w:val="center"/>
        <w:rPr>
          <w:sz w:val="16"/>
          <w:szCs w:val="16"/>
        </w:rPr>
      </w:pPr>
    </w:p>
    <w:p w:rsidR="007A27F9" w:rsidRPr="00463704" w:rsidRDefault="00490A73">
      <w:pPr>
        <w:spacing w:after="126"/>
        <w:ind w:left="98" w:firstLine="0"/>
        <w:jc w:val="center"/>
        <w:rPr>
          <w:b/>
          <w:color w:val="FF0000"/>
          <w:sz w:val="32"/>
        </w:rPr>
      </w:pPr>
      <w:r w:rsidRPr="00463704">
        <w:rPr>
          <w:b/>
          <w:color w:val="FF0000"/>
          <w:sz w:val="32"/>
        </w:rPr>
        <w:t xml:space="preserve"> </w:t>
      </w:r>
      <w:r w:rsidR="00463704" w:rsidRPr="00463704">
        <w:rPr>
          <w:rFonts w:hint="eastAsia"/>
          <w:b/>
          <w:color w:val="FF0000"/>
          <w:sz w:val="32"/>
        </w:rPr>
        <w:t>最新公佈：團隊入駐政府獎金一百萬人民幣</w:t>
      </w:r>
    </w:p>
    <w:p w:rsidR="00463704" w:rsidRPr="00463704" w:rsidRDefault="00463704">
      <w:pPr>
        <w:spacing w:after="126"/>
        <w:ind w:left="98" w:firstLine="0"/>
        <w:jc w:val="center"/>
        <w:rPr>
          <w:sz w:val="16"/>
          <w:szCs w:val="16"/>
        </w:rPr>
      </w:pPr>
    </w:p>
    <w:p w:rsidR="007A27F9" w:rsidRDefault="00490A73">
      <w:pPr>
        <w:ind w:left="-5"/>
      </w:pPr>
      <w:r>
        <w:t xml:space="preserve">一、競賽簡介 </w:t>
      </w:r>
    </w:p>
    <w:p w:rsidR="007A27F9" w:rsidRDefault="00490A73">
      <w:pPr>
        <w:spacing w:after="0" w:line="384" w:lineRule="auto"/>
        <w:ind w:left="-5"/>
      </w:pPr>
      <w:r>
        <w:t xml:space="preserve">    「中國火炬</w:t>
      </w:r>
      <w:proofErr w:type="gramStart"/>
      <w:r>
        <w:t>盃</w:t>
      </w:r>
      <w:proofErr w:type="gramEnd"/>
      <w:r>
        <w:t>創新創業大賽」已經連續舉辦3屆，是由中國大陸科技部，教育部，財政部和中國工商聯共同指導舉辦的大陸規格最高的創新創業競賽。此前三屆競賽共有31,784家團隊參加，通過競賽平</w:t>
      </w:r>
      <w:proofErr w:type="gramStart"/>
      <w:r>
        <w:t>臺</w:t>
      </w:r>
      <w:proofErr w:type="gramEnd"/>
      <w:r>
        <w:t>獲得資本融資約300億元人民幣。</w:t>
      </w:r>
      <w:proofErr w:type="gramStart"/>
      <w:r>
        <w:t>（</w:t>
      </w:r>
      <w:proofErr w:type="gramEnd"/>
      <w:r>
        <w:t xml:space="preserve">大陸官方網址：  </w:t>
      </w:r>
      <w:hyperlink r:id="rId7">
        <w:r>
          <w:rPr>
            <w:color w:val="0000FF"/>
            <w:u w:val="single" w:color="0000FF"/>
          </w:rPr>
          <w:t>http://goo.gl/PP5sMl</w:t>
        </w:r>
      </w:hyperlink>
      <w:hyperlink r:id="rId8">
        <w:r>
          <w:t xml:space="preserve"> </w:t>
        </w:r>
      </w:hyperlink>
      <w:proofErr w:type="gramStart"/>
      <w:r>
        <w:t>）</w:t>
      </w:r>
      <w:proofErr w:type="gramEnd"/>
      <w:r>
        <w:t xml:space="preserve"> </w:t>
      </w:r>
    </w:p>
    <w:p w:rsidR="007A27F9" w:rsidRDefault="00490A73">
      <w:pPr>
        <w:ind w:left="0" w:firstLine="0"/>
      </w:pPr>
      <w:r>
        <w:t xml:space="preserve"> </w:t>
      </w:r>
    </w:p>
    <w:p w:rsidR="007A27F9" w:rsidRDefault="00490A73">
      <w:pPr>
        <w:spacing w:after="0" w:line="386" w:lineRule="auto"/>
        <w:ind w:left="-5"/>
      </w:pPr>
      <w:r>
        <w:t xml:space="preserve">    2014年作為台灣唯一主辦方，「ACE</w:t>
      </w:r>
      <w:proofErr w:type="gramStart"/>
      <w:r>
        <w:t>傑青會</w:t>
      </w:r>
      <w:proofErr w:type="gramEnd"/>
      <w:r>
        <w:t>」承辦了第三屆競賽港澳</w:t>
      </w:r>
      <w:proofErr w:type="gramStart"/>
      <w:r>
        <w:t>臺</w:t>
      </w:r>
      <w:proofErr w:type="gramEnd"/>
      <w:r>
        <w:t>賽區暨首屆兩岸四地大學生創新創業大賽（以下簡稱競賽）。兩岸四地共有33所大專院校的160支團隊報名參加比賽。其中通過「ACE</w:t>
      </w:r>
      <w:proofErr w:type="gramStart"/>
      <w:r>
        <w:t>傑青會</w:t>
      </w:r>
      <w:proofErr w:type="gramEnd"/>
      <w:r>
        <w:t xml:space="preserve">」報名參加的團隊多達近 80 支，「ACE </w:t>
      </w:r>
      <w:proofErr w:type="gramStart"/>
      <w:r>
        <w:t>傑青會</w:t>
      </w:r>
      <w:proofErr w:type="gramEnd"/>
      <w:r>
        <w:t xml:space="preserve">」組織的這些台灣參賽團隊更是囊括此次競賽企業組的一二三等獎，大學生團隊的二三等獎和優勝獎，共獲得獎金總額超過百萬人民幣。 </w:t>
      </w:r>
    </w:p>
    <w:p w:rsidR="007A27F9" w:rsidRDefault="00490A73">
      <w:pPr>
        <w:spacing w:after="0" w:line="389" w:lineRule="auto"/>
        <w:ind w:left="-5"/>
      </w:pPr>
      <w:r>
        <w:t xml:space="preserve">    基於去年競賽的成功舉辦，前述大陸主辦單位將此次競賽之規格再次升級，設立了「2015 年第四屆中國創新創業大賽港澳</w:t>
      </w:r>
      <w:proofErr w:type="gramStart"/>
      <w:r>
        <w:t>臺</w:t>
      </w:r>
      <w:proofErr w:type="gramEnd"/>
      <w:r>
        <w:t xml:space="preserve">賽暨第二屆兩岸四地大學生創新創業大賽」之獨立賽區。 </w:t>
      </w:r>
    </w:p>
    <w:p w:rsidR="007A27F9" w:rsidRDefault="00490A73">
      <w:pPr>
        <w:ind w:left="-5"/>
      </w:pPr>
      <w:r>
        <w:t xml:space="preserve">  兩岸四地最大總獎金，與最多獎項的第四屆競賽，即日受理報名! </w:t>
      </w:r>
    </w:p>
    <w:p w:rsidR="007A27F9" w:rsidRDefault="00490A73">
      <w:pPr>
        <w:spacing w:after="2" w:line="383" w:lineRule="auto"/>
        <w:ind w:left="-5" w:right="3923"/>
      </w:pPr>
      <w:r>
        <w:lastRenderedPageBreak/>
        <w:t xml:space="preserve">二、競賽主承辦單位（一）大陸主辦單位 </w:t>
      </w:r>
    </w:p>
    <w:p w:rsidR="007A27F9" w:rsidRDefault="00490A73">
      <w:pPr>
        <w:spacing w:after="0" w:line="383" w:lineRule="auto"/>
        <w:ind w:left="-5" w:right="4163"/>
      </w:pPr>
      <w:r>
        <w:t>中國科技部火炬高技術產業開發中心廣東省科學技術廳共青團廣東省委員會廣東省歸國華僑聯合會廣州市番</w:t>
      </w:r>
      <w:proofErr w:type="gramStart"/>
      <w:r>
        <w:t>禺</w:t>
      </w:r>
      <w:proofErr w:type="gramEnd"/>
      <w:r>
        <w:t xml:space="preserve">區人民政府 </w:t>
      </w:r>
    </w:p>
    <w:p w:rsidR="007A27F9" w:rsidRDefault="00490A73">
      <w:pPr>
        <w:ind w:left="0" w:firstLine="0"/>
      </w:pPr>
      <w:r>
        <w:t xml:space="preserve"> </w:t>
      </w:r>
    </w:p>
    <w:p w:rsidR="007A27F9" w:rsidRDefault="00490A73">
      <w:pPr>
        <w:numPr>
          <w:ilvl w:val="0"/>
          <w:numId w:val="1"/>
        </w:numPr>
        <w:ind w:right="4403" w:hanging="720"/>
      </w:pPr>
      <w:r>
        <w:t xml:space="preserve">台灣主辦單位 </w:t>
      </w:r>
    </w:p>
    <w:p w:rsidR="007A27F9" w:rsidRDefault="00490A73">
      <w:pPr>
        <w:ind w:left="-5"/>
      </w:pPr>
      <w:r>
        <w:t xml:space="preserve">中華傑出青年經貿發展促進會（「ACE傑青會」） </w:t>
      </w:r>
    </w:p>
    <w:p w:rsidR="007A27F9" w:rsidRDefault="00490A73">
      <w:pPr>
        <w:numPr>
          <w:ilvl w:val="0"/>
          <w:numId w:val="1"/>
        </w:numPr>
        <w:spacing w:after="0" w:line="383" w:lineRule="auto"/>
        <w:ind w:right="4403" w:hanging="720"/>
      </w:pPr>
      <w:r>
        <w:t xml:space="preserve">支持單位中國技術交易所香港科技園 </w:t>
      </w:r>
    </w:p>
    <w:p w:rsidR="007A27F9" w:rsidRDefault="00490A73">
      <w:pPr>
        <w:numPr>
          <w:ilvl w:val="0"/>
          <w:numId w:val="1"/>
        </w:numPr>
        <w:spacing w:after="2" w:line="383" w:lineRule="auto"/>
        <w:ind w:right="4403" w:hanging="720"/>
      </w:pPr>
      <w:r>
        <w:t xml:space="preserve">大陸承辦單位廣東省工業大學 </w:t>
      </w:r>
    </w:p>
    <w:p w:rsidR="007A27F9" w:rsidRDefault="00490A73">
      <w:pPr>
        <w:ind w:left="-5"/>
      </w:pPr>
      <w:r>
        <w:t xml:space="preserve">廣州大學城管理委員會 </w:t>
      </w:r>
    </w:p>
    <w:p w:rsidR="007A27F9" w:rsidRDefault="00490A73">
      <w:pPr>
        <w:ind w:left="-5"/>
      </w:pPr>
      <w:r>
        <w:t xml:space="preserve">廣州創新建怡科技投資管理有限公司 </w:t>
      </w:r>
    </w:p>
    <w:p w:rsidR="007A27F9" w:rsidRDefault="00490A73">
      <w:pPr>
        <w:numPr>
          <w:ilvl w:val="0"/>
          <w:numId w:val="1"/>
        </w:numPr>
        <w:ind w:right="4403" w:hanging="720"/>
      </w:pPr>
      <w:r>
        <w:t xml:space="preserve">台灣承辦單位 </w:t>
      </w:r>
    </w:p>
    <w:p w:rsidR="007A27F9" w:rsidRDefault="00490A73">
      <w:pPr>
        <w:ind w:left="-5"/>
      </w:pPr>
      <w:r>
        <w:t xml:space="preserve">元豐國際發展有限公司 </w:t>
      </w:r>
    </w:p>
    <w:p w:rsidR="007A27F9" w:rsidRDefault="00490A73">
      <w:pPr>
        <w:ind w:left="0" w:firstLine="0"/>
      </w:pPr>
      <w:r>
        <w:t xml:space="preserve"> </w:t>
      </w:r>
    </w:p>
    <w:p w:rsidR="007A27F9" w:rsidRDefault="00490A73">
      <w:pPr>
        <w:ind w:left="-5"/>
      </w:pPr>
      <w:r>
        <w:t xml:space="preserve">三、參賽資格 </w:t>
      </w:r>
    </w:p>
    <w:p w:rsidR="007A27F9" w:rsidRDefault="00490A73">
      <w:pPr>
        <w:ind w:left="-5"/>
      </w:pPr>
      <w:r>
        <w:t xml:space="preserve">大學團隊組：     </w:t>
      </w:r>
    </w:p>
    <w:p w:rsidR="007A27F9" w:rsidRDefault="00490A73">
      <w:pPr>
        <w:numPr>
          <w:ilvl w:val="0"/>
          <w:numId w:val="2"/>
        </w:numPr>
        <w:ind w:hanging="360"/>
      </w:pPr>
      <w:r>
        <w:t xml:space="preserve">廣東、臺灣、香港、澳門在讀大學生、研究生及以上（碩士、博士、博士後）。 </w:t>
      </w:r>
    </w:p>
    <w:p w:rsidR="007A27F9" w:rsidRDefault="00490A73">
      <w:pPr>
        <w:numPr>
          <w:ilvl w:val="0"/>
          <w:numId w:val="2"/>
        </w:numPr>
        <w:spacing w:after="0" w:line="383" w:lineRule="auto"/>
        <w:ind w:hanging="360"/>
      </w:pPr>
      <w:r>
        <w:lastRenderedPageBreak/>
        <w:t xml:space="preserve">在2015年6月15日前尚未在國內註冊成立企業的、擁有科技創新成果和創業計畫的創業團隊（如海外留學回國創業人員、進入創業實施階段的優秀科技團隊、大學生創業團隊等）。 </w:t>
      </w:r>
    </w:p>
    <w:p w:rsidR="007A27F9" w:rsidRDefault="00490A73">
      <w:pPr>
        <w:numPr>
          <w:ilvl w:val="0"/>
          <w:numId w:val="2"/>
        </w:numPr>
        <w:ind w:hanging="360"/>
      </w:pPr>
      <w:r>
        <w:t xml:space="preserve">核心團隊成員不少於3人；其中至少2人為2015年正式註冊之在校大學生。 </w:t>
      </w:r>
    </w:p>
    <w:p w:rsidR="007A27F9" w:rsidRDefault="00490A73">
      <w:pPr>
        <w:numPr>
          <w:ilvl w:val="0"/>
          <w:numId w:val="2"/>
        </w:numPr>
        <w:ind w:hanging="360"/>
      </w:pPr>
      <w:r>
        <w:t xml:space="preserve">計畫賽後6個月內在國內註冊成立企業。 </w:t>
      </w:r>
    </w:p>
    <w:p w:rsidR="007A27F9" w:rsidRDefault="00490A73">
      <w:pPr>
        <w:numPr>
          <w:ilvl w:val="0"/>
          <w:numId w:val="2"/>
        </w:numPr>
        <w:spacing w:after="1" w:line="383" w:lineRule="auto"/>
        <w:ind w:hanging="360"/>
      </w:pPr>
      <w:r>
        <w:t xml:space="preserve">參賽專案的產品、技術及相關專利歸屬參賽團隊，與其它任何企業無產權糾紛。 </w:t>
      </w:r>
    </w:p>
    <w:p w:rsidR="007A27F9" w:rsidRDefault="00490A73">
      <w:pPr>
        <w:ind w:left="-5"/>
      </w:pPr>
      <w:r>
        <w:t xml:space="preserve">社會企業組： </w:t>
      </w:r>
    </w:p>
    <w:p w:rsidR="007A27F9" w:rsidRDefault="00490A73">
      <w:pPr>
        <w:numPr>
          <w:ilvl w:val="0"/>
          <w:numId w:val="3"/>
        </w:numPr>
        <w:ind w:hanging="360"/>
      </w:pPr>
      <w:r>
        <w:t xml:space="preserve">2010年至2015年期間正式在台灣登記成立並運營至今之中小型公司。 </w:t>
      </w:r>
    </w:p>
    <w:p w:rsidR="007A27F9" w:rsidRDefault="00490A73">
      <w:pPr>
        <w:numPr>
          <w:ilvl w:val="0"/>
          <w:numId w:val="3"/>
        </w:numPr>
        <w:ind w:hanging="360"/>
      </w:pPr>
      <w:r>
        <w:t xml:space="preserve">具有創新能力和高成長潛力的科技型中小企業。 </w:t>
      </w:r>
    </w:p>
    <w:p w:rsidR="007A27F9" w:rsidRDefault="00490A73">
      <w:pPr>
        <w:numPr>
          <w:ilvl w:val="0"/>
          <w:numId w:val="3"/>
        </w:numPr>
        <w:ind w:hanging="360"/>
      </w:pPr>
      <w:r>
        <w:t xml:space="preserve">2014年銷售額不超過1.5億元人民幣。 </w:t>
      </w:r>
    </w:p>
    <w:p w:rsidR="007A27F9" w:rsidRDefault="00490A73">
      <w:pPr>
        <w:ind w:left="0" w:firstLine="0"/>
      </w:pPr>
      <w:r>
        <w:t xml:space="preserve"> </w:t>
      </w:r>
    </w:p>
    <w:p w:rsidR="007A27F9" w:rsidRDefault="00490A73">
      <w:pPr>
        <w:ind w:left="-5"/>
      </w:pPr>
      <w:r>
        <w:t xml:space="preserve">四、大賽流程 </w:t>
      </w:r>
    </w:p>
    <w:p w:rsidR="007A27F9" w:rsidRDefault="00490A73">
      <w:pPr>
        <w:spacing w:after="0" w:line="384" w:lineRule="auto"/>
        <w:ind w:left="-5" w:right="6923"/>
      </w:pPr>
      <w:r>
        <w:t xml:space="preserve">（一）初賽 1 . 報名： </w:t>
      </w:r>
    </w:p>
    <w:p w:rsidR="00092F78" w:rsidRDefault="00490A73">
      <w:pPr>
        <w:spacing w:after="17" w:line="383" w:lineRule="auto"/>
        <w:ind w:left="-5"/>
      </w:pPr>
      <w:r>
        <w:t>符合報名條件的大學創業團隊、社會企業請按照以下程序完成報名：</w:t>
      </w:r>
    </w:p>
    <w:p w:rsidR="007A27F9" w:rsidRDefault="00490A73" w:rsidP="005C3A26">
      <w:pPr>
        <w:spacing w:after="17" w:line="383" w:lineRule="auto"/>
        <w:ind w:left="-5"/>
      </w:pPr>
      <w:r>
        <w:t>（1）台灣主辦方</w:t>
      </w:r>
      <w:proofErr w:type="gramStart"/>
      <w:r>
        <w:t>之線上報名</w:t>
      </w:r>
      <w:proofErr w:type="gramEnd"/>
      <w:r>
        <w:t>：團隊組：</w:t>
      </w:r>
      <w:hyperlink r:id="rId9">
        <w:r>
          <w:t xml:space="preserve"> </w:t>
        </w:r>
      </w:hyperlink>
      <w:hyperlink r:id="rId10">
        <w:r>
          <w:rPr>
            <w:rFonts w:ascii="Arial" w:eastAsia="Arial" w:hAnsi="Arial" w:cs="Arial"/>
            <w:b/>
            <w:color w:val="0000FF"/>
            <w:u w:val="single" w:color="0000FF"/>
          </w:rPr>
          <w:t>http://ppt.cc/PNAWn</w:t>
        </w:r>
      </w:hyperlink>
      <w:hyperlink r:id="rId11">
        <w:r>
          <w:t xml:space="preserve"> </w:t>
        </w:r>
      </w:hyperlink>
    </w:p>
    <w:p w:rsidR="007A27F9" w:rsidRDefault="00490A73">
      <w:pPr>
        <w:spacing w:after="153"/>
        <w:ind w:left="1556" w:firstLine="0"/>
        <w:jc w:val="center"/>
      </w:pPr>
      <w:r>
        <w:t>企業組：</w:t>
      </w:r>
      <w:hyperlink r:id="rId12">
        <w:r>
          <w:t xml:space="preserve"> </w:t>
        </w:r>
      </w:hyperlink>
      <w:hyperlink r:id="rId13">
        <w:r>
          <w:rPr>
            <w:rFonts w:ascii="Arial" w:eastAsia="Arial" w:hAnsi="Arial" w:cs="Arial"/>
            <w:b/>
            <w:color w:val="1155CC"/>
            <w:u w:val="single" w:color="1155CC"/>
          </w:rPr>
          <w:t>http://ppt.cc/c2akz</w:t>
        </w:r>
      </w:hyperlink>
      <w:hyperlink r:id="rId14">
        <w:r>
          <w:t xml:space="preserve"> </w:t>
        </w:r>
      </w:hyperlink>
    </w:p>
    <w:p w:rsidR="007A27F9" w:rsidRDefault="00490A73">
      <w:pPr>
        <w:numPr>
          <w:ilvl w:val="0"/>
          <w:numId w:val="4"/>
        </w:numPr>
        <w:spacing w:after="0" w:line="385" w:lineRule="auto"/>
        <w:ind w:hanging="720"/>
      </w:pPr>
      <w:r>
        <w:t>完整商業企劃書，寄至：</w:t>
      </w:r>
      <w:r>
        <w:rPr>
          <w:u w:val="single" w:color="000000"/>
        </w:rPr>
        <w:t>acestartup2014@gmail.com</w:t>
      </w:r>
      <w:r>
        <w:t xml:space="preserve">          並請加上標題及註明：企業組+隊名；團隊組+隊名。                         </w:t>
      </w:r>
    </w:p>
    <w:p w:rsidR="007A27F9" w:rsidRDefault="00490A73">
      <w:pPr>
        <w:numPr>
          <w:ilvl w:val="0"/>
          <w:numId w:val="5"/>
        </w:numPr>
        <w:ind w:hanging="360"/>
      </w:pPr>
      <w:r>
        <w:t>報名時間：</w:t>
      </w:r>
      <w:r>
        <w:rPr>
          <w:shd w:val="clear" w:color="auto" w:fill="FFFF00"/>
        </w:rPr>
        <w:t>2015年5月25日－7月10日。</w:t>
      </w:r>
      <w:r>
        <w:t xml:space="preserve"> </w:t>
      </w:r>
    </w:p>
    <w:p w:rsidR="007A27F9" w:rsidRDefault="00490A73">
      <w:pPr>
        <w:numPr>
          <w:ilvl w:val="0"/>
          <w:numId w:val="5"/>
        </w:numPr>
        <w:ind w:hanging="360"/>
      </w:pPr>
      <w:r>
        <w:t>參賽名額：</w:t>
      </w:r>
      <w:r w:rsidR="001E7E23">
        <w:t>1</w:t>
      </w:r>
      <w:r w:rsidR="001E7E23">
        <w:rPr>
          <w:rFonts w:hint="eastAsia"/>
        </w:rPr>
        <w:t>0</w:t>
      </w:r>
      <w:r>
        <w:t xml:space="preserve">0組 </w:t>
      </w:r>
    </w:p>
    <w:p w:rsidR="007A27F9" w:rsidRDefault="00490A73">
      <w:pPr>
        <w:numPr>
          <w:ilvl w:val="0"/>
          <w:numId w:val="5"/>
        </w:numPr>
        <w:ind w:hanging="360"/>
      </w:pPr>
      <w:r>
        <w:lastRenderedPageBreak/>
        <w:t xml:space="preserve">初賽報名專案確認： </w:t>
      </w:r>
    </w:p>
    <w:p w:rsidR="007A27F9" w:rsidRDefault="00490A73">
      <w:pPr>
        <w:ind w:left="435"/>
      </w:pPr>
      <w:r>
        <w:t xml:space="preserve">競賽承辦方將對報名項目進行確認，符合競賽資格的項目方可參賽。 </w:t>
      </w:r>
    </w:p>
    <w:p w:rsidR="007A27F9" w:rsidRDefault="00490A73">
      <w:pPr>
        <w:ind w:left="435"/>
      </w:pPr>
      <w:r>
        <w:t xml:space="preserve">參賽項目確認時間：2015年7月10日－7月20日。 </w:t>
      </w:r>
    </w:p>
    <w:p w:rsidR="007A27F9" w:rsidRDefault="00490A73">
      <w:pPr>
        <w:ind w:left="435"/>
      </w:pPr>
      <w:r>
        <w:t>以收到台灣主辦單位郵件確認通知為</w:t>
      </w:r>
      <w:proofErr w:type="gramStart"/>
      <w:r>
        <w:t>準</w:t>
      </w:r>
      <w:proofErr w:type="gramEnd"/>
      <w:r>
        <w:t xml:space="preserve">。 </w:t>
      </w:r>
    </w:p>
    <w:p w:rsidR="007A27F9" w:rsidRDefault="00490A73">
      <w:pPr>
        <w:numPr>
          <w:ilvl w:val="0"/>
          <w:numId w:val="5"/>
        </w:numPr>
        <w:ind w:hanging="360"/>
      </w:pPr>
      <w:r>
        <w:t xml:space="preserve">初賽結果公佈時間：2015年8月31日前。 </w:t>
      </w:r>
    </w:p>
    <w:p w:rsidR="007A27F9" w:rsidRDefault="00490A73">
      <w:pPr>
        <w:ind w:left="0" w:firstLine="0"/>
      </w:pPr>
      <w:r>
        <w:t xml:space="preserve"> </w:t>
      </w:r>
    </w:p>
    <w:p w:rsidR="007A27F9" w:rsidRDefault="00490A73">
      <w:pPr>
        <w:ind w:left="-5"/>
      </w:pPr>
      <w:r>
        <w:t xml:space="preserve">（二）複賽 </w:t>
      </w:r>
    </w:p>
    <w:p w:rsidR="007A27F9" w:rsidRDefault="00490A73">
      <w:pPr>
        <w:numPr>
          <w:ilvl w:val="0"/>
          <w:numId w:val="6"/>
        </w:numPr>
        <w:ind w:hanging="360"/>
      </w:pPr>
      <w:r>
        <w:t xml:space="preserve">名額：經由初賽評審團，選出共40隊（團隊組加企業組）。 </w:t>
      </w:r>
    </w:p>
    <w:p w:rsidR="007A27F9" w:rsidRDefault="00490A73">
      <w:pPr>
        <w:numPr>
          <w:ilvl w:val="0"/>
          <w:numId w:val="6"/>
        </w:numPr>
        <w:ind w:hanging="360"/>
      </w:pPr>
      <w:r>
        <w:t>參賽費用：</w:t>
      </w:r>
      <w:r>
        <w:rPr>
          <w:shd w:val="clear" w:color="auto" w:fill="FFFF00"/>
        </w:rPr>
        <w:t>主辦單位負擔全部複賽來回廣東交通費用與住宿費用</w:t>
      </w:r>
      <w:r>
        <w:t xml:space="preserve">。 </w:t>
      </w:r>
    </w:p>
    <w:p w:rsidR="007A27F9" w:rsidRDefault="00490A73">
      <w:pPr>
        <w:numPr>
          <w:ilvl w:val="0"/>
          <w:numId w:val="6"/>
        </w:numPr>
        <w:ind w:hanging="360"/>
      </w:pPr>
      <w:r>
        <w:t xml:space="preserve">參加複賽的團隊，每隊只可派出兩名核心成員，赴廣東參加複賽 </w:t>
      </w:r>
    </w:p>
    <w:p w:rsidR="007A27F9" w:rsidRDefault="00490A73">
      <w:pPr>
        <w:numPr>
          <w:ilvl w:val="0"/>
          <w:numId w:val="6"/>
        </w:numPr>
        <w:spacing w:after="1" w:line="383" w:lineRule="auto"/>
        <w:ind w:hanging="360"/>
      </w:pPr>
      <w:r>
        <w:t xml:space="preserve">每組參賽團隊，需出發前繳交大賽保證金：新台幣5000元，賽後退回不含利息。 </w:t>
      </w:r>
    </w:p>
    <w:p w:rsidR="007A27F9" w:rsidRDefault="00490A73">
      <w:pPr>
        <w:numPr>
          <w:ilvl w:val="0"/>
          <w:numId w:val="6"/>
        </w:numPr>
        <w:ind w:hanging="360"/>
      </w:pPr>
      <w:r>
        <w:t>「ACE</w:t>
      </w:r>
      <w:proofErr w:type="gramStart"/>
      <w:r>
        <w:t>傑青會</w:t>
      </w:r>
      <w:proofErr w:type="gramEnd"/>
      <w:r>
        <w:t xml:space="preserve">」統一組織台灣隊伍赴廣州參加複賽。 </w:t>
      </w:r>
    </w:p>
    <w:p w:rsidR="007A27F9" w:rsidRDefault="00490A73">
      <w:pPr>
        <w:numPr>
          <w:ilvl w:val="0"/>
          <w:numId w:val="6"/>
        </w:numPr>
        <w:spacing w:after="0" w:line="385" w:lineRule="auto"/>
        <w:ind w:hanging="360"/>
      </w:pPr>
      <w:r>
        <w:t>複賽將採用10+5的標準專案路演模式進行。參賽團隊進行10分鐘項目路演，隨後評委提問5分鐘。</w:t>
      </w:r>
      <w:proofErr w:type="gramStart"/>
      <w:r>
        <w:t>然後由評委</w:t>
      </w:r>
      <w:proofErr w:type="gramEnd"/>
      <w:r>
        <w:t xml:space="preserve">進行打分，最後按照分數由高到低得出排名。 </w:t>
      </w:r>
    </w:p>
    <w:p w:rsidR="007A27F9" w:rsidRDefault="00490A73">
      <w:pPr>
        <w:numPr>
          <w:ilvl w:val="0"/>
          <w:numId w:val="6"/>
        </w:numPr>
        <w:ind w:hanging="360"/>
      </w:pPr>
      <w:r>
        <w:t xml:space="preserve">每組參賽團隊準備1-2分鐘VCR介紹本團隊之參賽項目。 </w:t>
      </w:r>
    </w:p>
    <w:p w:rsidR="007A27F9" w:rsidRDefault="00490A73">
      <w:pPr>
        <w:numPr>
          <w:ilvl w:val="0"/>
          <w:numId w:val="6"/>
        </w:numPr>
        <w:spacing w:after="0" w:line="383" w:lineRule="auto"/>
        <w:ind w:hanging="360"/>
      </w:pPr>
      <w:r>
        <w:t>審核：大賽組委會對複賽分數排名審核，通過審核的企業和團隊方可參加行業總決賽，晉級名單在大</w:t>
      </w:r>
      <w:proofErr w:type="gramStart"/>
      <w:r>
        <w:t>賽官網</w:t>
      </w:r>
      <w:proofErr w:type="gramEnd"/>
      <w:r>
        <w:t xml:space="preserve">公佈。 </w:t>
      </w:r>
    </w:p>
    <w:p w:rsidR="007A27F9" w:rsidRDefault="00490A73">
      <w:pPr>
        <w:numPr>
          <w:ilvl w:val="0"/>
          <w:numId w:val="6"/>
        </w:numPr>
        <w:ind w:hanging="360"/>
      </w:pPr>
      <w:r>
        <w:t>比賽時間：2015年9月中下旬</w:t>
      </w:r>
      <w:proofErr w:type="gramStart"/>
      <w:r>
        <w:t>（</w:t>
      </w:r>
      <w:proofErr w:type="gramEnd"/>
      <w:r>
        <w:t>暫定。具體時間待公佈</w:t>
      </w:r>
      <w:proofErr w:type="gramStart"/>
      <w:r>
        <w:t>）</w:t>
      </w:r>
      <w:proofErr w:type="gramEnd"/>
      <w:r>
        <w:t xml:space="preserve"> </w:t>
      </w:r>
    </w:p>
    <w:p w:rsidR="007A27F9" w:rsidRDefault="00490A73">
      <w:pPr>
        <w:ind w:left="-5"/>
      </w:pPr>
      <w:r>
        <w:t xml:space="preserve">（三）總決賽及頒獎典禮。 </w:t>
      </w:r>
    </w:p>
    <w:p w:rsidR="007A27F9" w:rsidRDefault="00490A73">
      <w:pPr>
        <w:numPr>
          <w:ilvl w:val="0"/>
          <w:numId w:val="7"/>
        </w:numPr>
        <w:ind w:hanging="360"/>
      </w:pPr>
      <w:r>
        <w:t xml:space="preserve">大賽總決賽在廣州舉行。 </w:t>
      </w:r>
    </w:p>
    <w:p w:rsidR="007A27F9" w:rsidRDefault="00490A73">
      <w:pPr>
        <w:numPr>
          <w:ilvl w:val="0"/>
          <w:numId w:val="7"/>
        </w:numPr>
        <w:spacing w:after="0" w:line="383" w:lineRule="auto"/>
        <w:ind w:hanging="360"/>
      </w:pPr>
      <w:r>
        <w:lastRenderedPageBreak/>
        <w:t>總決賽採用每</w:t>
      </w:r>
      <w:proofErr w:type="gramStart"/>
      <w:r>
        <w:t>個</w:t>
      </w:r>
      <w:proofErr w:type="gramEnd"/>
      <w:r>
        <w:t xml:space="preserve">環節各團隊有3分鐘專案視頻展示+ 7分鐘現場路演，5分鐘專家提問。 </w:t>
      </w:r>
    </w:p>
    <w:p w:rsidR="007A27F9" w:rsidRDefault="00490A73">
      <w:pPr>
        <w:numPr>
          <w:ilvl w:val="0"/>
          <w:numId w:val="7"/>
        </w:numPr>
        <w:spacing w:after="0" w:line="383" w:lineRule="auto"/>
        <w:ind w:hanging="360"/>
      </w:pPr>
      <w:r>
        <w:t>大賽總決賽評分元素由分為主評委、專家評審團以及大眾評審團三部分共同評分組成，評分各主體</w:t>
      </w:r>
      <w:proofErr w:type="gramStart"/>
      <w:r>
        <w:t>所占權重</w:t>
      </w:r>
      <w:proofErr w:type="gramEnd"/>
      <w:r>
        <w:t>：</w:t>
      </w:r>
      <w:proofErr w:type="gramStart"/>
      <w:r>
        <w:t>主評委</w:t>
      </w:r>
      <w:proofErr w:type="gramEnd"/>
      <w:r>
        <w:t xml:space="preserve">50%；專家評審團30%；大眾評審團20%。 </w:t>
      </w:r>
    </w:p>
    <w:p w:rsidR="007A27F9" w:rsidRDefault="00490A73">
      <w:pPr>
        <w:ind w:left="-5"/>
      </w:pPr>
      <w:r>
        <w:t xml:space="preserve">根據總決算評分排名確定獲獎名次，並頒發獎金和獲獎證書。 </w:t>
      </w:r>
    </w:p>
    <w:p w:rsidR="007A27F9" w:rsidRDefault="00490A73">
      <w:pPr>
        <w:numPr>
          <w:ilvl w:val="0"/>
          <w:numId w:val="7"/>
        </w:numPr>
        <w:ind w:hanging="360"/>
      </w:pPr>
      <w:r>
        <w:t xml:space="preserve">決賽時間：2015年11月中下旬（暫定，具體時間待公佈） </w:t>
      </w:r>
    </w:p>
    <w:p w:rsidR="007A27F9" w:rsidRDefault="00490A73">
      <w:pPr>
        <w:ind w:left="0" w:firstLine="0"/>
      </w:pPr>
      <w:r>
        <w:t xml:space="preserve"> </w:t>
      </w:r>
    </w:p>
    <w:p w:rsidR="00463704" w:rsidRDefault="00490A73" w:rsidP="00463704">
      <w:pPr>
        <w:ind w:left="-5"/>
      </w:pPr>
      <w:r>
        <w:t>五、獎項設置</w:t>
      </w:r>
    </w:p>
    <w:p w:rsidR="007A27F9" w:rsidRDefault="00490A73" w:rsidP="00463704">
      <w:pPr>
        <w:ind w:left="-5"/>
      </w:pPr>
      <w:r>
        <w:t xml:space="preserve">獎金支持： </w:t>
      </w:r>
    </w:p>
    <w:p w:rsidR="007A27F9" w:rsidRDefault="00490A73">
      <w:pPr>
        <w:ind w:left="-5"/>
      </w:pPr>
      <w:r>
        <w:t xml:space="preserve">大專院校團隊組： </w:t>
      </w:r>
    </w:p>
    <w:p w:rsidR="007A27F9" w:rsidRDefault="00490A73">
      <w:pPr>
        <w:ind w:left="-5"/>
      </w:pPr>
      <w:r>
        <w:t xml:space="preserve">一等獎1名，獎金人民幣15萬元整。 </w:t>
      </w:r>
    </w:p>
    <w:p w:rsidR="007A27F9" w:rsidRDefault="00490A73">
      <w:pPr>
        <w:spacing w:after="3" w:line="383" w:lineRule="auto"/>
        <w:ind w:left="-5"/>
      </w:pPr>
      <w:r>
        <w:t xml:space="preserve">二等獎2名，獎金人民幣8萬元整（每名）。三等獎3名，獎金人民幣5萬元整（每名）。 </w:t>
      </w:r>
    </w:p>
    <w:p w:rsidR="007A27F9" w:rsidRDefault="00490A73">
      <w:pPr>
        <w:ind w:left="-5"/>
      </w:pPr>
      <w:r>
        <w:t xml:space="preserve">社會企業組： </w:t>
      </w:r>
    </w:p>
    <w:p w:rsidR="007A27F9" w:rsidRDefault="00490A73">
      <w:pPr>
        <w:spacing w:after="0" w:line="383" w:lineRule="auto"/>
        <w:ind w:left="-5" w:right="562"/>
      </w:pPr>
      <w:r>
        <w:t xml:space="preserve">一等獎1名，獎金人民幣15萬元整。二等獎1名，獎金人民幣8萬元整。三等獎1名。獎金人民幣5萬元整。 </w:t>
      </w:r>
    </w:p>
    <w:p w:rsidR="007A27F9" w:rsidRDefault="00490A73">
      <w:pPr>
        <w:numPr>
          <w:ilvl w:val="0"/>
          <w:numId w:val="8"/>
        </w:numPr>
        <w:ind w:hanging="360"/>
      </w:pPr>
      <w:r>
        <w:t xml:space="preserve">支持政策（細節待主辦方稍後公佈） </w:t>
      </w:r>
    </w:p>
    <w:p w:rsidR="007A27F9" w:rsidRDefault="00490A73">
      <w:pPr>
        <w:numPr>
          <w:ilvl w:val="0"/>
          <w:numId w:val="9"/>
        </w:numPr>
        <w:ind w:hanging="600"/>
      </w:pPr>
      <w:r>
        <w:t xml:space="preserve">獲得創業導師的創業輔導。 </w:t>
      </w:r>
    </w:p>
    <w:p w:rsidR="007A27F9" w:rsidRDefault="00490A73">
      <w:pPr>
        <w:numPr>
          <w:ilvl w:val="0"/>
          <w:numId w:val="9"/>
        </w:numPr>
        <w:spacing w:after="0" w:line="384" w:lineRule="auto"/>
        <w:ind w:hanging="600"/>
      </w:pPr>
      <w:r>
        <w:t xml:space="preserve">選擇在廣州市內孵化器落戶的，給予一定時期免收房租等優惠政策；可優先爭取省市各級政府支持創新創業的專項資金的支援。 </w:t>
      </w:r>
    </w:p>
    <w:p w:rsidR="007A27F9" w:rsidRDefault="00490A73">
      <w:pPr>
        <w:numPr>
          <w:ilvl w:val="0"/>
          <w:numId w:val="9"/>
        </w:numPr>
        <w:ind w:hanging="600"/>
      </w:pPr>
      <w:r>
        <w:t xml:space="preserve">優先推薦給大賽投資基金和創業投資機構進行支持。 </w:t>
      </w:r>
    </w:p>
    <w:p w:rsidR="007A27F9" w:rsidRDefault="00490A73">
      <w:pPr>
        <w:numPr>
          <w:ilvl w:val="0"/>
          <w:numId w:val="9"/>
        </w:numPr>
        <w:ind w:hanging="600"/>
      </w:pPr>
      <w:r>
        <w:lastRenderedPageBreak/>
        <w:t xml:space="preserve">獲得創業政策、創業融資、商業模式等方面的免費創業培訓。 </w:t>
      </w:r>
    </w:p>
    <w:p w:rsidR="007A27F9" w:rsidRDefault="00490A73">
      <w:pPr>
        <w:ind w:left="-5"/>
      </w:pPr>
      <w:r>
        <w:t>(5)落戶於特定園區將享有</w:t>
      </w:r>
      <w:r>
        <w:rPr>
          <w:shd w:val="clear" w:color="auto" w:fill="FFFF00"/>
        </w:rPr>
        <w:t>兩年一百萬人民幣</w:t>
      </w:r>
      <w:r>
        <w:t xml:space="preserve">的優惠政策。 </w:t>
      </w:r>
    </w:p>
    <w:p w:rsidR="00A8273D" w:rsidRDefault="00A8273D">
      <w:pPr>
        <w:ind w:left="-5"/>
      </w:pPr>
    </w:p>
    <w:p w:rsidR="007A27F9" w:rsidRDefault="00490A73">
      <w:pPr>
        <w:ind w:left="-5"/>
      </w:pPr>
      <w:r>
        <w:t xml:space="preserve">六、洽詢方式 </w:t>
      </w:r>
    </w:p>
    <w:p w:rsidR="007A27F9" w:rsidRDefault="00490A73">
      <w:pPr>
        <w:ind w:left="-5"/>
      </w:pPr>
      <w:r>
        <w:t xml:space="preserve">    「ACE</w:t>
      </w:r>
      <w:proofErr w:type="gramStart"/>
      <w:r>
        <w:t>傑青會</w:t>
      </w:r>
      <w:proofErr w:type="gramEnd"/>
      <w:r>
        <w:t xml:space="preserve">」兩岸四地創新創業競賽 籌備組： </w:t>
      </w:r>
    </w:p>
    <w:p w:rsidR="007A27F9" w:rsidRDefault="00490A73">
      <w:pPr>
        <w:spacing w:after="0" w:line="384" w:lineRule="auto"/>
        <w:ind w:left="576" w:right="1316"/>
      </w:pPr>
      <w:r>
        <w:t>地址:台北市中正區林森南路12號11樓之</w:t>
      </w:r>
      <w:proofErr w:type="gramStart"/>
      <w:r>
        <w:t>一</w:t>
      </w:r>
      <w:proofErr w:type="gramEnd"/>
      <w:r>
        <w:t xml:space="preserve">聯絡人：李小姐 </w:t>
      </w:r>
    </w:p>
    <w:p w:rsidR="007A27F9" w:rsidRDefault="00490A73">
      <w:pPr>
        <w:ind w:left="576"/>
      </w:pPr>
      <w:r>
        <w:t xml:space="preserve">電話：02-2358-1086、02-23586064 </w:t>
      </w:r>
    </w:p>
    <w:p w:rsidR="00463704" w:rsidRDefault="00463704" w:rsidP="00463704"/>
    <w:p w:rsidR="00463704" w:rsidRDefault="00463704" w:rsidP="00463704">
      <w:r>
        <w:rPr>
          <w:rFonts w:hint="eastAsia"/>
        </w:rPr>
        <w:t>七、報名說明會</w:t>
      </w:r>
    </w:p>
    <w:p w:rsidR="00463704" w:rsidRDefault="00463704" w:rsidP="00463704">
      <w:pPr>
        <w:ind w:left="0" w:firstLine="0"/>
      </w:pPr>
      <w:r>
        <w:rPr>
          <w:rFonts w:hint="eastAsia"/>
        </w:rPr>
        <w:t>時間：</w:t>
      </w:r>
      <w:r w:rsidR="00D905CD" w:rsidRPr="00D905CD">
        <w:t>2015/07/09 (四)  AM 9:00-12:00</w:t>
      </w:r>
    </w:p>
    <w:p w:rsidR="00463704" w:rsidRDefault="00463704" w:rsidP="00463704">
      <w:pPr>
        <w:ind w:left="0" w:firstLine="0"/>
      </w:pPr>
      <w:r>
        <w:rPr>
          <w:rFonts w:hint="eastAsia"/>
        </w:rPr>
        <w:t>地點：</w:t>
      </w:r>
      <w:r w:rsidR="00D905CD" w:rsidRPr="00D905CD">
        <w:rPr>
          <w:rFonts w:hint="eastAsia"/>
        </w:rPr>
        <w:t>台灣經濟研究院</w:t>
      </w:r>
      <w:r w:rsidR="00D905CD" w:rsidRPr="00D905CD">
        <w:t>2樓208會議室(台北市中山區德惠街16-8號)</w:t>
      </w:r>
    </w:p>
    <w:p w:rsidR="00463704" w:rsidRDefault="00463704" w:rsidP="00463704">
      <w:pPr>
        <w:ind w:left="0" w:firstLine="0"/>
      </w:pPr>
      <w:r>
        <w:rPr>
          <w:rFonts w:hint="eastAsia"/>
        </w:rPr>
        <w:t>說明會內容：</w:t>
      </w:r>
      <w:r w:rsidR="00D905CD" w:rsidRPr="00D905CD">
        <w:rPr>
          <w:rFonts w:hint="eastAsia"/>
        </w:rPr>
        <w:t>資訊與經驗分享</w:t>
      </w:r>
      <w:r w:rsidR="00D905CD">
        <w:rPr>
          <w:rFonts w:hint="eastAsia"/>
        </w:rPr>
        <w:t>。</w:t>
      </w:r>
    </w:p>
    <w:sectPr w:rsidR="00463704" w:rsidSect="000A3390">
      <w:headerReference w:type="even" r:id="rId15"/>
      <w:headerReference w:type="default" r:id="rId16"/>
      <w:headerReference w:type="first" r:id="rId17"/>
      <w:pgSz w:w="11899" w:h="16841"/>
      <w:pgMar w:top="1476" w:right="1736" w:bottom="1543" w:left="1800" w:header="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73" w:rsidRDefault="00490A73">
      <w:pPr>
        <w:spacing w:after="0" w:line="240" w:lineRule="auto"/>
      </w:pPr>
      <w:r>
        <w:separator/>
      </w:r>
    </w:p>
  </w:endnote>
  <w:endnote w:type="continuationSeparator" w:id="0">
    <w:p w:rsidR="00490A73" w:rsidRDefault="00490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73" w:rsidRDefault="00490A73">
      <w:pPr>
        <w:spacing w:after="0" w:line="240" w:lineRule="auto"/>
      </w:pPr>
      <w:r>
        <w:separator/>
      </w:r>
    </w:p>
  </w:footnote>
  <w:footnote w:type="continuationSeparator" w:id="0">
    <w:p w:rsidR="00490A73" w:rsidRDefault="00490A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F9" w:rsidRDefault="00490A73">
    <w:pPr>
      <w:spacing w:after="0"/>
      <w:ind w:left="0" w:right="-497" w:firstLine="0"/>
      <w:jc w:val="right"/>
    </w:pPr>
    <w:r>
      <w:rPr>
        <w:noProof/>
      </w:rPr>
      <w:drawing>
        <wp:anchor distT="0" distB="0" distL="114300" distR="114300" simplePos="0" relativeHeight="251658240" behindDoc="0" locked="0" layoutInCell="1" allowOverlap="0">
          <wp:simplePos x="0" y="0"/>
          <wp:positionH relativeFrom="page">
            <wp:posOffset>1145769</wp:posOffset>
          </wp:positionH>
          <wp:positionV relativeFrom="page">
            <wp:posOffset>3048</wp:posOffset>
          </wp:positionV>
          <wp:extent cx="5594731" cy="8597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94731" cy="859790"/>
                  </a:xfrm>
                  <a:prstGeom prst="rect">
                    <a:avLst/>
                  </a:prstGeom>
                </pic:spPr>
              </pic:pic>
            </a:graphicData>
          </a:graphic>
        </wp:anchor>
      </w:drawing>
    </w:r>
    <w:r>
      <w:rPr>
        <w:rFonts w:ascii="Cambria" w:eastAsia="Cambria" w:hAnsi="Cambria" w:cs="Cambria"/>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F9" w:rsidRDefault="00490A73">
    <w:pPr>
      <w:spacing w:after="0"/>
      <w:ind w:left="0" w:right="-497" w:firstLine="0"/>
      <w:jc w:val="right"/>
    </w:pPr>
    <w:r>
      <w:rPr>
        <w:noProof/>
      </w:rPr>
      <w:drawing>
        <wp:anchor distT="0" distB="0" distL="114300" distR="114300" simplePos="0" relativeHeight="251659264" behindDoc="0" locked="0" layoutInCell="1" allowOverlap="0">
          <wp:simplePos x="0" y="0"/>
          <wp:positionH relativeFrom="page">
            <wp:posOffset>1145769</wp:posOffset>
          </wp:positionH>
          <wp:positionV relativeFrom="page">
            <wp:posOffset>3048</wp:posOffset>
          </wp:positionV>
          <wp:extent cx="5594731" cy="85979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94731" cy="859790"/>
                  </a:xfrm>
                  <a:prstGeom prst="rect">
                    <a:avLst/>
                  </a:prstGeom>
                </pic:spPr>
              </pic:pic>
            </a:graphicData>
          </a:graphic>
        </wp:anchor>
      </w:drawing>
    </w:r>
    <w:r>
      <w:rPr>
        <w:rFonts w:ascii="Cambria" w:eastAsia="Cambria" w:hAnsi="Cambria" w:cs="Cambria"/>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7F9" w:rsidRDefault="00490A73">
    <w:pPr>
      <w:spacing w:after="0"/>
      <w:ind w:left="0" w:right="-497" w:firstLine="0"/>
      <w:jc w:val="right"/>
    </w:pPr>
    <w:r>
      <w:rPr>
        <w:noProof/>
      </w:rPr>
      <w:drawing>
        <wp:anchor distT="0" distB="0" distL="114300" distR="114300" simplePos="0" relativeHeight="251660288" behindDoc="0" locked="0" layoutInCell="1" allowOverlap="0">
          <wp:simplePos x="0" y="0"/>
          <wp:positionH relativeFrom="page">
            <wp:posOffset>1145769</wp:posOffset>
          </wp:positionH>
          <wp:positionV relativeFrom="page">
            <wp:posOffset>3048</wp:posOffset>
          </wp:positionV>
          <wp:extent cx="5594731" cy="85979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94731" cy="859790"/>
                  </a:xfrm>
                  <a:prstGeom prst="rect">
                    <a:avLst/>
                  </a:prstGeom>
                </pic:spPr>
              </pic:pic>
            </a:graphicData>
          </a:graphic>
        </wp:anchor>
      </w:drawing>
    </w:r>
    <w:r>
      <w:rPr>
        <w:rFonts w:ascii="Cambria" w:eastAsia="Cambria" w:hAnsi="Cambria" w:cs="Cambria"/>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204"/>
    <w:multiLevelType w:val="hybridMultilevel"/>
    <w:tmpl w:val="FC086924"/>
    <w:lvl w:ilvl="0" w:tplc="00F4EBFE">
      <w:start w:val="1"/>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8EED81A">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02CE108E">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CAA28E6">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7C3C82BA">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9052428C">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54F25AEC">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8ACC5F36">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03E26F2">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1">
    <w:nsid w:val="26F12AB5"/>
    <w:multiLevelType w:val="hybridMultilevel"/>
    <w:tmpl w:val="545E05AE"/>
    <w:lvl w:ilvl="0" w:tplc="4C0CD13E">
      <w:start w:val="1"/>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ECE845D4">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435E02C2">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13E0D920">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274292C4">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F5186076">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2AF67B2C">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AEA0C3D0">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A98622F0">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2">
    <w:nsid w:val="4B2C2BC6"/>
    <w:multiLevelType w:val="hybridMultilevel"/>
    <w:tmpl w:val="308A8722"/>
    <w:lvl w:ilvl="0" w:tplc="9CE46BC4">
      <w:start w:val="1"/>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D90403B2">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FCFAC85E">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411C333A">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38AB23E">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6C9AACD0">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4DB0E1D0">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7B060408">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1FBE03E6">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3">
    <w:nsid w:val="551E3392"/>
    <w:multiLevelType w:val="hybridMultilevel"/>
    <w:tmpl w:val="4A308570"/>
    <w:lvl w:ilvl="0" w:tplc="A4420E7A">
      <w:start w:val="1"/>
      <w:numFmt w:val="decimal"/>
      <w:lvlText w:val="（%1）"/>
      <w:lvlJc w:val="left"/>
      <w:pPr>
        <w:ind w:left="6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AFE0C8DE">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77AC6894">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6A84A566">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EE107390">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C354DF0E">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96969460">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A880B168">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51E88CEA">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4">
    <w:nsid w:val="58824324"/>
    <w:multiLevelType w:val="hybridMultilevel"/>
    <w:tmpl w:val="E3746732"/>
    <w:lvl w:ilvl="0" w:tplc="7248AC9E">
      <w:start w:val="1"/>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BB1476B8">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EB76A250">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812005E2">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FAF2C3B2">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E2473DE">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8D8CBE36">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BC209AE0">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ED52282E">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5">
    <w:nsid w:val="62122B05"/>
    <w:multiLevelType w:val="hybridMultilevel"/>
    <w:tmpl w:val="3F2610BC"/>
    <w:lvl w:ilvl="0" w:tplc="4648C236">
      <w:start w:val="1"/>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98207B6">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2984FEC8">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DDD282C8">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925EB3BC">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BE740316">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BA54C59C">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A7422E10">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91F013A2">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6">
    <w:nsid w:val="678B0D83"/>
    <w:multiLevelType w:val="hybridMultilevel"/>
    <w:tmpl w:val="CC64C800"/>
    <w:lvl w:ilvl="0" w:tplc="4770DF46">
      <w:start w:val="2"/>
      <w:numFmt w:val="decimal"/>
      <w:lvlText w:val="（%1）"/>
      <w:lvlJc w:val="left"/>
      <w:pPr>
        <w:ind w:left="7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lang w:val="en-US"/>
      </w:rPr>
    </w:lvl>
    <w:lvl w:ilvl="1" w:tplc="B826FBDA">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681A22E0">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76007752">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04BCDB16">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72E07012">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012A1E92">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462C89E8">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0692667A">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
    <w:nsid w:val="6DC1422D"/>
    <w:multiLevelType w:val="hybridMultilevel"/>
    <w:tmpl w:val="ED846626"/>
    <w:lvl w:ilvl="0" w:tplc="38F44554">
      <w:start w:val="2"/>
      <w:numFmt w:val="decimal"/>
      <w:lvlText w:val="%1."/>
      <w:lvlJc w:val="left"/>
      <w:pPr>
        <w:ind w:left="3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17627A0C">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7FB0EF7C">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DD861CE">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B9B85A06">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19A543E">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6708F4D2">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CE1A49BC">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16DE9FDC">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8">
    <w:nsid w:val="70CF1444"/>
    <w:multiLevelType w:val="hybridMultilevel"/>
    <w:tmpl w:val="3F726734"/>
    <w:lvl w:ilvl="0" w:tplc="8FF4E84A">
      <w:start w:val="2"/>
      <w:numFmt w:val="ideographDigital"/>
      <w:lvlText w:val="（%1）"/>
      <w:lvlJc w:val="left"/>
      <w:pPr>
        <w:ind w:left="7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0C9AE4B6">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9C1AFD0A">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0D66706C">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4ECC5410">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394C7588">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80829540">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3E2A346A">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32C88530">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2"/>
  </w:num>
  <w:num w:numId="4">
    <w:abstractNumId w:val="6"/>
  </w:num>
  <w:num w:numId="5">
    <w:abstractNumId w:val="7"/>
  </w:num>
  <w:num w:numId="6">
    <w:abstractNumId w:val="1"/>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characterSpacingControl w:val="doNotCompress"/>
  <w:footnotePr>
    <w:footnote w:id="-1"/>
    <w:footnote w:id="0"/>
  </w:footnotePr>
  <w:endnotePr>
    <w:endnote w:id="-1"/>
    <w:endnote w:id="0"/>
  </w:endnotePr>
  <w:compat>
    <w:useFELayout/>
  </w:compat>
  <w:rsids>
    <w:rsidRoot w:val="007A27F9"/>
    <w:rsid w:val="00092F78"/>
    <w:rsid w:val="000A3390"/>
    <w:rsid w:val="001D6D39"/>
    <w:rsid w:val="001E7E23"/>
    <w:rsid w:val="003F2E60"/>
    <w:rsid w:val="00457033"/>
    <w:rsid w:val="00463704"/>
    <w:rsid w:val="00490A73"/>
    <w:rsid w:val="005B6727"/>
    <w:rsid w:val="005C3A26"/>
    <w:rsid w:val="007A27F9"/>
    <w:rsid w:val="007C1B7C"/>
    <w:rsid w:val="009F5B57"/>
    <w:rsid w:val="00A3660F"/>
    <w:rsid w:val="00A8273D"/>
    <w:rsid w:val="00AD10A2"/>
    <w:rsid w:val="00B702D7"/>
    <w:rsid w:val="00BE196D"/>
    <w:rsid w:val="00D905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90"/>
    <w:pPr>
      <w:spacing w:after="152" w:line="259" w:lineRule="auto"/>
      <w:ind w:left="10" w:hanging="10"/>
    </w:pPr>
    <w:rPr>
      <w:rFonts w:ascii="微軟正黑體" w:eastAsia="微軟正黑體" w:hAnsi="微軟正黑體" w:cs="微軟正黑體"/>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73D"/>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8273D"/>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oo.gl/PP5sMl" TargetMode="External"/><Relationship Id="rId13" Type="http://schemas.openxmlformats.org/officeDocument/2006/relationships/hyperlink" Target="http://ppt.cc/c2a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PP5sMl" TargetMode="External"/><Relationship Id="rId12" Type="http://schemas.openxmlformats.org/officeDocument/2006/relationships/hyperlink" Target="http://ppt.cc/c2ak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pt.cc/PNAW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pt.cc/PNAW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pt.cc/PNAWn" TargetMode="External"/><Relationship Id="rId14" Type="http://schemas.openxmlformats.org/officeDocument/2006/relationships/hyperlink" Target="http://ppt.cc/c2a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chunghua</dc:creator>
  <cp:keywords/>
  <cp:lastModifiedBy>Chief of Secretary</cp:lastModifiedBy>
  <cp:revision>11</cp:revision>
  <cp:lastPrinted>2015-06-25T04:23:00Z</cp:lastPrinted>
  <dcterms:created xsi:type="dcterms:W3CDTF">2015-06-24T10:26:00Z</dcterms:created>
  <dcterms:modified xsi:type="dcterms:W3CDTF">2015-07-01T09:00:00Z</dcterms:modified>
</cp:coreProperties>
</file>